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B" w:rsidRPr="002C7B32" w:rsidRDefault="00402F55" w:rsidP="002C7B32">
      <w:pPr>
        <w:pStyle w:val="Titre"/>
        <w:jc w:val="center"/>
        <w:rPr>
          <w:noProof/>
          <w:lang w:val="fr-FR"/>
        </w:rPr>
      </w:pPr>
      <w:r w:rsidRPr="00402F55">
        <w:rPr>
          <w:noProof/>
          <w:lang w:val="fr-FR"/>
        </w:rPr>
        <w:sym w:font="Wingdings" w:char="F0E0"/>
      </w:r>
      <w:r w:rsidR="002C7B32" w:rsidRPr="002C7B32">
        <w:rPr>
          <w:noProof/>
          <w:lang w:val="fr-FR"/>
        </w:rPr>
        <w:sym w:font="Wingdings" w:char="F0E0"/>
      </w:r>
      <w:r w:rsidR="00F32CC5">
        <w:rPr>
          <w:noProof/>
          <w:lang w:val="fr-FR"/>
        </w:rPr>
        <w:t>METROPOLISATION</w:t>
      </w:r>
      <w:r w:rsidR="002C7B32" w:rsidRPr="002C7B32">
        <w:rPr>
          <w:noProof/>
          <w:lang w:val="fr-FR"/>
        </w:rPr>
        <w:sym w:font="Wingdings" w:char="F0DF"/>
      </w:r>
      <w:r w:rsidR="002C7B32" w:rsidRPr="002C7B32">
        <w:rPr>
          <w:noProof/>
          <w:lang w:val="fr-FR"/>
        </w:rPr>
        <w:sym w:font="Wingdings" w:char="F0DF"/>
      </w:r>
    </w:p>
    <w:p w:rsidR="00B81E4B" w:rsidRPr="002C7B32" w:rsidRDefault="002C7B32">
      <w:pPr>
        <w:pStyle w:val="Titre1"/>
        <w:rPr>
          <w:noProof/>
          <w:lang w:val="fr-FR" w:eastAsia="nb-NO"/>
        </w:rPr>
      </w:pPr>
      <w:r w:rsidRPr="002C7B32">
        <w:rPr>
          <w:noProof/>
          <w:lang w:val="fr-FR" w:eastAsia="nb-NO"/>
        </w:rPr>
        <w:t>CONCEPTS et termes clés</w:t>
      </w:r>
      <w:r w:rsidR="008665E2">
        <w:rPr>
          <w:noProof/>
          <w:lang w:val="fr-FR" w:eastAsia="nb-NO"/>
        </w:rPr>
        <w:t> :</w:t>
      </w:r>
    </w:p>
    <w:p w:rsidR="00457562" w:rsidRDefault="00457562" w:rsidP="00457562">
      <w:pPr>
        <w:rPr>
          <w:lang w:val="fr-FR"/>
        </w:rPr>
      </w:pPr>
      <w:r w:rsidRPr="000F5095">
        <w:rPr>
          <w:b/>
          <w:lang w:val="fr-FR"/>
        </w:rPr>
        <w:t>Métropole :</w:t>
      </w:r>
      <w:r>
        <w:rPr>
          <w:lang w:val="fr-FR"/>
        </w:rPr>
        <w:t xml:space="preserve"> grande ville aux fonctions de commandement, ayant un certain rayonnement, une certaine influence. Se retrouvent des flux, c’est donc un lieu de connexion. – </w:t>
      </w:r>
      <w:r w:rsidRPr="000F5095">
        <w:rPr>
          <w:b/>
          <w:lang w:val="fr-FR"/>
        </w:rPr>
        <w:t>Mégapole</w:t>
      </w:r>
      <w:r>
        <w:rPr>
          <w:lang w:val="fr-FR"/>
        </w:rPr>
        <w:t xml:space="preserve"> : ville de plusieurs millions d’habitants, ne sont pas systématiquement des métropoles. </w:t>
      </w:r>
      <w:r w:rsidRPr="000F5095">
        <w:rPr>
          <w:b/>
          <w:lang w:val="fr-FR"/>
        </w:rPr>
        <w:t>Mégalopole </w:t>
      </w:r>
      <w:r>
        <w:rPr>
          <w:lang w:val="fr-FR"/>
        </w:rPr>
        <w:t xml:space="preserve">: Mégalopolis identifiée en 1961 par un géographe français, ensemble continu de ville / continuum urbain, conurbation sur plusieurs centaines de km (600 entre Boston et Washington), pôles indépendants les uns des autres. En Europe : Londres – Milan. En Asie, Japon : Tokyo → Kita-Kyushu, la plus puissante du monde. En formation au </w:t>
      </w:r>
      <w:proofErr w:type="spellStart"/>
      <w:r>
        <w:rPr>
          <w:lang w:val="fr-FR"/>
        </w:rPr>
        <w:t>Sud-Est</w:t>
      </w:r>
      <w:proofErr w:type="spellEnd"/>
      <w:r>
        <w:rPr>
          <w:lang w:val="fr-FR"/>
        </w:rPr>
        <w:t xml:space="preserve"> du Brésil entre Rio et Sao Paulo, Sur la côte ouest : San Francisco – Tijuana (Mexique).</w:t>
      </w:r>
    </w:p>
    <w:p w:rsidR="008665E2" w:rsidRDefault="00695617" w:rsidP="008665E2">
      <w:pPr>
        <w:pStyle w:val="Titre1"/>
        <w:rPr>
          <w:noProof/>
          <w:lang w:val="fr-FR" w:eastAsia="nb-NO"/>
        </w:rPr>
      </w:pPr>
      <w:r>
        <w:rPr>
          <w:noProof/>
          <w:lang w:val="fr-FR" w:eastAsia="nb-NO"/>
        </w:rPr>
        <w:t>CHiffres :</w:t>
      </w:r>
    </w:p>
    <w:p w:rsidR="00695617" w:rsidRDefault="00457562" w:rsidP="00695617">
      <w:pPr>
        <w:rPr>
          <w:lang w:val="fr-FR" w:eastAsia="nb-NO"/>
        </w:rPr>
      </w:pPr>
      <w:r>
        <w:rPr>
          <w:lang w:val="fr-FR" w:eastAsia="nb-NO"/>
        </w:rPr>
        <w:t>50% des gens vivent en ville (10% en 1900)</w:t>
      </w:r>
      <w:r w:rsidR="00695617">
        <w:rPr>
          <w:lang w:val="fr-FR" w:eastAsia="nb-NO"/>
        </w:rPr>
        <w:t>. Population urbain</w:t>
      </w:r>
      <w:r w:rsidR="009422CD">
        <w:rPr>
          <w:lang w:val="fr-FR" w:eastAsia="nb-NO"/>
        </w:rPr>
        <w:t xml:space="preserve">e : x20, population totale : x4 depuis 1900. 4 milliards d’urbains en 2030 contre 2 milliards en 2000. </w:t>
      </w:r>
    </w:p>
    <w:p w:rsidR="00695617" w:rsidRDefault="00695617" w:rsidP="00695617">
      <w:pPr>
        <w:rPr>
          <w:lang w:val="fr-FR" w:eastAsia="nb-NO"/>
        </w:rPr>
      </w:pPr>
      <w:r>
        <w:rPr>
          <w:lang w:val="fr-FR" w:eastAsia="nb-NO"/>
        </w:rPr>
        <w:t xml:space="preserve">Taille moyenne des 100 plus grandes villes du monde : </w:t>
      </w:r>
    </w:p>
    <w:p w:rsidR="007D5E09" w:rsidRDefault="007D5E09" w:rsidP="00695617">
      <w:pPr>
        <w:rPr>
          <w:lang w:val="fr-FR" w:eastAsia="nb-NO"/>
        </w:rPr>
      </w:pPr>
      <w:r>
        <w:rPr>
          <w:lang w:val="fr-FR" w:eastAsia="nb-NO"/>
        </w:rPr>
        <w:t>PIB Dubaï : 82 milliards de dollars, 1,6 million d’habitants.</w:t>
      </w:r>
    </w:p>
    <w:p w:rsidR="009422CD" w:rsidRPr="008665E2" w:rsidRDefault="009422CD" w:rsidP="00695617">
      <w:pPr>
        <w:rPr>
          <w:lang w:val="fr-FR" w:eastAsia="nb-NO"/>
        </w:rPr>
      </w:pPr>
    </w:p>
    <w:p w:rsidR="002C7B32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>Exemples</w:t>
      </w:r>
      <w:r w:rsidR="00B75FE6" w:rsidRPr="002C7B32">
        <w:rPr>
          <w:rFonts w:ascii="Arial" w:hAnsi="Arial"/>
          <w:noProof/>
          <w:color w:val="E76A1D"/>
          <w:lang w:val="fr-FR"/>
        </w:rPr>
        <w:t xml:space="preserve"> : </w:t>
      </w:r>
    </w:p>
    <w:p w:rsidR="009422CD" w:rsidRPr="009422CD" w:rsidRDefault="009422CD" w:rsidP="009422CD">
      <w:pPr>
        <w:rPr>
          <w:lang w:val="fr-FR"/>
        </w:rPr>
      </w:pPr>
      <w:r>
        <w:rPr>
          <w:lang w:val="fr-FR"/>
        </w:rPr>
        <w:t xml:space="preserve">Initiatives de la Banque mondiale prises en 2014 : </w:t>
      </w:r>
      <w:r w:rsidRPr="009422CD">
        <w:rPr>
          <w:i/>
          <w:lang w:val="fr-FR"/>
        </w:rPr>
        <w:t>Initiative pour des villes vivables et sobres en carbone</w:t>
      </w:r>
      <w:r>
        <w:rPr>
          <w:lang w:val="fr-FR"/>
        </w:rPr>
        <w:t xml:space="preserve"> (ateliers à Nairobi) car la métropolisation sauvage de certaines villes les rend invivables. </w:t>
      </w:r>
      <w:r w:rsidRPr="009422CD">
        <w:rPr>
          <w:i/>
          <w:lang w:val="fr-FR"/>
        </w:rPr>
        <w:t>Initiative pour des villes résilientes</w:t>
      </w:r>
      <w:r>
        <w:rPr>
          <w:lang w:val="fr-FR"/>
        </w:rPr>
        <w:t xml:space="preserve"> (aux catastrophes naturelles). Initiative pour des villes compétitives (fournit des analyses sur les moteurs de la compétitivité des villes). </w:t>
      </w:r>
      <w:proofErr w:type="spellStart"/>
      <w:r>
        <w:rPr>
          <w:lang w:val="fr-FR"/>
        </w:rPr>
        <w:t>Metrolab</w:t>
      </w:r>
      <w:proofErr w:type="spellEnd"/>
      <w:r>
        <w:rPr>
          <w:lang w:val="fr-FR"/>
        </w:rPr>
        <w:t xml:space="preserve"> : permet aux villes d’échanger </w:t>
      </w:r>
      <w:proofErr w:type="gramStart"/>
      <w:r>
        <w:rPr>
          <w:lang w:val="fr-FR"/>
        </w:rPr>
        <w:t>leurs connaissance</w:t>
      </w:r>
      <w:proofErr w:type="gramEnd"/>
      <w:r>
        <w:rPr>
          <w:lang w:val="fr-FR"/>
        </w:rPr>
        <w:t xml:space="preserve"> en matière d’approche métropolitaine du développement urbain. </w:t>
      </w:r>
    </w:p>
    <w:p w:rsidR="00695617" w:rsidRDefault="00695617" w:rsidP="00F32CC5">
      <w:pPr>
        <w:rPr>
          <w:lang w:val="fr-FR"/>
        </w:rPr>
      </w:pPr>
      <w:proofErr w:type="spellStart"/>
      <w:r>
        <w:rPr>
          <w:lang w:val="fr-FR"/>
        </w:rPr>
        <w:t>Adel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Bagrou</w:t>
      </w:r>
      <w:proofErr w:type="spellEnd"/>
      <w:r>
        <w:rPr>
          <w:lang w:val="fr-FR"/>
        </w:rPr>
        <w:t> : 4</w:t>
      </w:r>
      <w:r w:rsidRPr="00695617">
        <w:rPr>
          <w:vertAlign w:val="superscript"/>
          <w:lang w:val="fr-FR"/>
        </w:rPr>
        <w:t>ème</w:t>
      </w:r>
      <w:r>
        <w:rPr>
          <w:lang w:val="fr-FR"/>
        </w:rPr>
        <w:t xml:space="preserve"> ville de Mauritanie, à la frontière avec le Mali. 6000 habitants en 1990, 60 000 aujourd’hui. </w:t>
      </w:r>
      <w:r w:rsidR="009422CD">
        <w:rPr>
          <w:lang w:val="fr-FR"/>
        </w:rPr>
        <w:t>Nouakchott : 1000 habitants en 1960 (indépendance), plus d’1 million aujourd’hui.</w:t>
      </w:r>
    </w:p>
    <w:p w:rsidR="007B0F68" w:rsidRDefault="00F32CC5" w:rsidP="00F32CC5">
      <w:pPr>
        <w:rPr>
          <w:lang w:val="fr-FR"/>
        </w:rPr>
      </w:pPr>
      <w:r>
        <w:rPr>
          <w:lang w:val="fr-FR"/>
        </w:rPr>
        <w:t xml:space="preserve">Métropole de Touba : </w:t>
      </w:r>
      <w:r w:rsidR="005A602E">
        <w:rPr>
          <w:lang w:val="fr-FR"/>
        </w:rPr>
        <w:t xml:space="preserve">au Sénégal, </w:t>
      </w:r>
      <w:r w:rsidR="00F32374">
        <w:rPr>
          <w:lang w:val="fr-FR"/>
        </w:rPr>
        <w:t xml:space="preserve">- Métropole de Khartoum : 250 000 habitants en 1945, 3 millions en 1993 et 5 millions aujourd’hui ! Projet de développement Al </w:t>
      </w:r>
      <w:proofErr w:type="spellStart"/>
      <w:r w:rsidR="00F32374">
        <w:rPr>
          <w:lang w:val="fr-FR"/>
        </w:rPr>
        <w:t>Mogran</w:t>
      </w:r>
      <w:proofErr w:type="spellEnd"/>
      <w:r w:rsidR="00F32374">
        <w:rPr>
          <w:lang w:val="fr-FR"/>
        </w:rPr>
        <w:t xml:space="preserve"> </w:t>
      </w:r>
      <w:proofErr w:type="spellStart"/>
      <w:r w:rsidR="00F32374">
        <w:rPr>
          <w:lang w:val="fr-FR"/>
        </w:rPr>
        <w:t>Development</w:t>
      </w:r>
      <w:proofErr w:type="spellEnd"/>
      <w:r w:rsidR="00F32374">
        <w:rPr>
          <w:lang w:val="fr-FR"/>
        </w:rPr>
        <w:t xml:space="preserve"> Project, budget de 4Mds$, « </w:t>
      </w:r>
      <w:proofErr w:type="spellStart"/>
      <w:r w:rsidR="00F32374">
        <w:rPr>
          <w:lang w:val="fr-FR"/>
        </w:rPr>
        <w:t>dubaïsation</w:t>
      </w:r>
      <w:proofErr w:type="spellEnd"/>
      <w:r w:rsidR="00F32374">
        <w:rPr>
          <w:lang w:val="fr-FR"/>
        </w:rPr>
        <w:t xml:space="preserve"> » de la ville. </w:t>
      </w:r>
    </w:p>
    <w:p w:rsidR="007B0F68" w:rsidRDefault="007B0F68" w:rsidP="00F32CC5">
      <w:pPr>
        <w:rPr>
          <w:lang w:val="fr-FR"/>
        </w:rPr>
      </w:pPr>
      <w:r>
        <w:rPr>
          <w:lang w:val="fr-FR"/>
        </w:rPr>
        <w:t xml:space="preserve">Métropole de </w:t>
      </w:r>
      <w:r w:rsidR="0079098A">
        <w:rPr>
          <w:lang w:val="fr-FR"/>
        </w:rPr>
        <w:t>Saint Paul – Minneapolis : à S</w:t>
      </w:r>
      <w:r>
        <w:rPr>
          <w:lang w:val="fr-FR"/>
        </w:rPr>
        <w:t>t-Paul, capi</w:t>
      </w:r>
      <w:r w:rsidR="0079098A">
        <w:rPr>
          <w:lang w:val="fr-FR"/>
        </w:rPr>
        <w:t xml:space="preserve">tale culturelle et politique – </w:t>
      </w:r>
      <w:r>
        <w:rPr>
          <w:lang w:val="fr-FR"/>
        </w:rPr>
        <w:t>Minneapolis</w:t>
      </w:r>
      <w:r w:rsidR="0079098A">
        <w:rPr>
          <w:lang w:val="fr-FR"/>
        </w:rPr>
        <w:t>, capitale économique et industrielle</w:t>
      </w:r>
    </w:p>
    <w:p w:rsidR="00F32374" w:rsidRPr="00F32CC5" w:rsidRDefault="00F32374" w:rsidP="00F32CC5">
      <w:pPr>
        <w:rPr>
          <w:lang w:val="fr-FR"/>
        </w:rPr>
      </w:pPr>
    </w:p>
    <w:p w:rsidR="006D6342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 xml:space="preserve">REFERENCES : </w:t>
      </w:r>
    </w:p>
    <w:p w:rsidR="002C7B32" w:rsidRPr="007B0F68" w:rsidRDefault="007D5E09" w:rsidP="002C7B32">
      <w:pPr>
        <w:rPr>
          <w:lang w:val="fr-FR"/>
        </w:rPr>
      </w:pPr>
      <w:r w:rsidRPr="007D5E09">
        <w:rPr>
          <w:b/>
          <w:u w:val="single"/>
          <w:lang w:val="fr-FR"/>
        </w:rPr>
        <w:t>Denis Retaillé, Lieux de la mondialisation</w:t>
      </w:r>
      <w:r>
        <w:rPr>
          <w:lang w:val="fr-FR"/>
        </w:rPr>
        <w:t xml:space="preserve"> : Dualisme  présent dans les lieux de la mondialisation. Exemple : il prend celui de Dubaï, on peut porter le bikini et boire de l’alcool, alors que des mosquées sont présentes à côté.  Pas du tout comme en Arabie. Lieu de l’éphémère, tout est fondé sur le mouvement, le passage, et non l’ancrage ! </w:t>
      </w:r>
    </w:p>
    <w:sectPr w:rsidR="002C7B32" w:rsidRPr="007B0F68" w:rsidSect="002C7B32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savePreviewPicture/>
  <w:compat/>
  <w:rsids>
    <w:rsidRoot w:val="00F32CC5"/>
    <w:rsid w:val="00050697"/>
    <w:rsid w:val="00091ECC"/>
    <w:rsid w:val="000E3387"/>
    <w:rsid w:val="00102566"/>
    <w:rsid w:val="00161623"/>
    <w:rsid w:val="002C7B32"/>
    <w:rsid w:val="002E15D1"/>
    <w:rsid w:val="002F61C0"/>
    <w:rsid w:val="003D0E38"/>
    <w:rsid w:val="003E394A"/>
    <w:rsid w:val="00402F55"/>
    <w:rsid w:val="00457562"/>
    <w:rsid w:val="00470696"/>
    <w:rsid w:val="00496709"/>
    <w:rsid w:val="004B1DB4"/>
    <w:rsid w:val="004D0689"/>
    <w:rsid w:val="005A602E"/>
    <w:rsid w:val="005D19DF"/>
    <w:rsid w:val="005E5F31"/>
    <w:rsid w:val="006056A8"/>
    <w:rsid w:val="00652696"/>
    <w:rsid w:val="006611B9"/>
    <w:rsid w:val="006740A2"/>
    <w:rsid w:val="00695617"/>
    <w:rsid w:val="006A531C"/>
    <w:rsid w:val="006D6342"/>
    <w:rsid w:val="0073088F"/>
    <w:rsid w:val="0079098A"/>
    <w:rsid w:val="007A2E16"/>
    <w:rsid w:val="007B0F68"/>
    <w:rsid w:val="007D5E09"/>
    <w:rsid w:val="007D7565"/>
    <w:rsid w:val="008205E6"/>
    <w:rsid w:val="008332D2"/>
    <w:rsid w:val="0086045E"/>
    <w:rsid w:val="008640F5"/>
    <w:rsid w:val="008665E2"/>
    <w:rsid w:val="00902E7D"/>
    <w:rsid w:val="009422CD"/>
    <w:rsid w:val="00A158CF"/>
    <w:rsid w:val="00A2024B"/>
    <w:rsid w:val="00A364D8"/>
    <w:rsid w:val="00A442D9"/>
    <w:rsid w:val="00A7322E"/>
    <w:rsid w:val="00A877BB"/>
    <w:rsid w:val="00AE672B"/>
    <w:rsid w:val="00B17F69"/>
    <w:rsid w:val="00B65C9D"/>
    <w:rsid w:val="00B67651"/>
    <w:rsid w:val="00B75FE6"/>
    <w:rsid w:val="00B81E4B"/>
    <w:rsid w:val="00B95C52"/>
    <w:rsid w:val="00CA3494"/>
    <w:rsid w:val="00D025B4"/>
    <w:rsid w:val="00D03209"/>
    <w:rsid w:val="00D17615"/>
    <w:rsid w:val="00D828E2"/>
    <w:rsid w:val="00E22FF0"/>
    <w:rsid w:val="00E4387F"/>
    <w:rsid w:val="00E44AD9"/>
    <w:rsid w:val="00F112FE"/>
    <w:rsid w:val="00F32374"/>
    <w:rsid w:val="00F3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E2"/>
    <w:pPr>
      <w:spacing w:after="80" w:line="240" w:lineRule="auto"/>
    </w:pPr>
  </w:style>
  <w:style w:type="paragraph" w:styleId="Titre1">
    <w:name w:val="heading 1"/>
    <w:basedOn w:val="Normal"/>
    <w:next w:val="Normal"/>
    <w:link w:val="Titre1Car"/>
    <w:uiPriority w:val="3"/>
    <w:qFormat/>
    <w:rsid w:val="00E4387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E4387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Titre3">
    <w:name w:val="heading 3"/>
    <w:basedOn w:val="Normal"/>
    <w:next w:val="Normal"/>
    <w:link w:val="Titre3Car"/>
    <w:uiPriority w:val="3"/>
    <w:unhideWhenUsed/>
    <w:qFormat/>
    <w:rsid w:val="00E4387F"/>
    <w:pPr>
      <w:keepNext/>
      <w:keepLines/>
      <w:spacing w:before="120" w:after="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rsid w:val="00E4387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387F"/>
    <w:rPr>
      <w:color w:val="808080"/>
    </w:rPr>
  </w:style>
  <w:style w:type="paragraph" w:styleId="Titre">
    <w:name w:val="Title"/>
    <w:basedOn w:val="Normal"/>
    <w:link w:val="TitreCar"/>
    <w:uiPriority w:val="1"/>
    <w:qFormat/>
    <w:rsid w:val="00E4387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reCar">
    <w:name w:val="Titre Car"/>
    <w:basedOn w:val="Policepardfaut"/>
    <w:link w:val="Titre"/>
    <w:uiPriority w:val="1"/>
    <w:rsid w:val="00E4387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E4387F"/>
    <w:pPr>
      <w:numPr>
        <w:ilvl w:val="1"/>
      </w:numPr>
      <w:spacing w:before="240" w:after="600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ous-titreCar">
    <w:name w:val="Sous-titre Car"/>
    <w:basedOn w:val="Policepardfaut"/>
    <w:link w:val="Sous-titre"/>
    <w:uiPriority w:val="2"/>
    <w:rsid w:val="00E4387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Grilledutableau">
    <w:name w:val="Table Grid"/>
    <w:basedOn w:val="TableauNormal"/>
    <w:uiPriority w:val="39"/>
    <w:rsid w:val="00E4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3"/>
    <w:rsid w:val="00E4387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itreBloc">
    <w:name w:val="Titre Bloc"/>
    <w:basedOn w:val="Normal"/>
    <w:next w:val="Normalcentr"/>
    <w:uiPriority w:val="3"/>
    <w:qFormat/>
    <w:rsid w:val="00E4387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Lgende">
    <w:name w:val="caption"/>
    <w:basedOn w:val="Normal"/>
    <w:next w:val="Normal"/>
    <w:uiPriority w:val="3"/>
    <w:unhideWhenUsed/>
    <w:qFormat/>
    <w:rsid w:val="00E4387F"/>
    <w:pPr>
      <w:spacing w:before="120" w:after="0"/>
    </w:pPr>
    <w:rPr>
      <w:i/>
      <w:iCs/>
      <w:color w:val="595959" w:themeColor="text1" w:themeTint="A6"/>
      <w:sz w:val="14"/>
    </w:rPr>
  </w:style>
  <w:style w:type="paragraph" w:styleId="Normalcentr">
    <w:name w:val="Block Text"/>
    <w:basedOn w:val="Normal"/>
    <w:uiPriority w:val="3"/>
    <w:unhideWhenUsed/>
    <w:qFormat/>
    <w:rsid w:val="005E5F31"/>
    <w:pPr>
      <w:spacing w:after="180"/>
      <w:ind w:left="288" w:right="288"/>
    </w:pPr>
    <w:rPr>
      <w:color w:val="FFFFFF" w:themeColor="background1"/>
      <w:sz w:val="22"/>
    </w:rPr>
  </w:style>
  <w:style w:type="character" w:customStyle="1" w:styleId="Titre2Car">
    <w:name w:val="Titre 2 Car"/>
    <w:basedOn w:val="Policepardfaut"/>
    <w:link w:val="Titre2"/>
    <w:uiPriority w:val="3"/>
    <w:rsid w:val="00E4387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Titre3Car">
    <w:name w:val="Titre 3 Car"/>
    <w:basedOn w:val="Policepardfaut"/>
    <w:link w:val="Titre3"/>
    <w:uiPriority w:val="3"/>
    <w:rsid w:val="00E4387F"/>
    <w:rPr>
      <w:b/>
      <w:bCs/>
    </w:rPr>
  </w:style>
  <w:style w:type="paragraph" w:styleId="Citation">
    <w:name w:val="Quote"/>
    <w:basedOn w:val="Normal"/>
    <w:next w:val="Normal"/>
    <w:link w:val="CitationCar"/>
    <w:uiPriority w:val="3"/>
    <w:qFormat/>
    <w:rsid w:val="00E4387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ionCar">
    <w:name w:val="Citation Car"/>
    <w:basedOn w:val="Policepardfaut"/>
    <w:link w:val="Citation"/>
    <w:uiPriority w:val="3"/>
    <w:rsid w:val="00E4387F"/>
    <w:rPr>
      <w:i/>
      <w:iCs/>
      <w:color w:val="404040" w:themeColor="text1" w:themeTint="BF"/>
      <w:sz w:val="28"/>
    </w:rPr>
  </w:style>
  <w:style w:type="character" w:customStyle="1" w:styleId="Titre4Car">
    <w:name w:val="Titre 4 Car"/>
    <w:basedOn w:val="Policepardfaut"/>
    <w:link w:val="Titre4"/>
    <w:uiPriority w:val="3"/>
    <w:semiHidden/>
    <w:rsid w:val="00E4387F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99"/>
    <w:qFormat/>
    <w:rsid w:val="00E4387F"/>
    <w:pPr>
      <w:spacing w:after="0" w:line="240" w:lineRule="auto"/>
    </w:pPr>
  </w:style>
  <w:style w:type="paragraph" w:customStyle="1" w:styleId="Coordonnes">
    <w:name w:val="Coordonnées"/>
    <w:basedOn w:val="Normal"/>
    <w:uiPriority w:val="4"/>
    <w:qFormat/>
    <w:rsid w:val="00E4387F"/>
    <w:pPr>
      <w:spacing w:after="0"/>
    </w:pPr>
  </w:style>
  <w:style w:type="character" w:styleId="lev">
    <w:name w:val="Strong"/>
    <w:basedOn w:val="Policepardfaut"/>
    <w:uiPriority w:val="22"/>
    <w:unhideWhenUsed/>
    <w:qFormat/>
    <w:rsid w:val="00E4387F"/>
    <w:rPr>
      <w:b/>
      <w:bCs/>
      <w:color w:val="5A5A5A" w:themeColor="text1" w:themeTint="A5"/>
    </w:rPr>
  </w:style>
  <w:style w:type="paragraph" w:customStyle="1" w:styleId="TitreContact">
    <w:name w:val="Titre Contact"/>
    <w:basedOn w:val="Normal"/>
    <w:uiPriority w:val="4"/>
    <w:qFormat/>
    <w:rsid w:val="00E4387F"/>
    <w:pPr>
      <w:spacing w:before="320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rsid w:val="00E4387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87F"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87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di\Documents\Pr&#233;pa%20ECS3\Mod&#232;le%20perso%20fiches%20g&#233;opolitique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perso fiches géopolitique</Template>
  <TotalTime>145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CONCEPTS et termes clés :</vt:lpstr>
      <vt:lpstr>CHiffres :</vt:lpstr>
      <vt:lpstr>Exemples : </vt:lpstr>
      <vt:lpstr>REFERENCES : </vt:lpstr>
      <vt:lpstr/>
    </vt:vector>
  </TitlesOfParts>
  <Company>Hewlett-Packard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Cornilliet</dc:creator>
  <cp:lastModifiedBy>Mehdi Cornilliet</cp:lastModifiedBy>
  <cp:revision>6</cp:revision>
  <cp:lastPrinted>2012-08-02T20:18:00Z</cp:lastPrinted>
  <dcterms:created xsi:type="dcterms:W3CDTF">2014-12-03T13:14:00Z</dcterms:created>
  <dcterms:modified xsi:type="dcterms:W3CDTF">2015-01-08T13:00:00Z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