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B" w:rsidRPr="002C7B32" w:rsidRDefault="002C7B32" w:rsidP="00EA5E64">
      <w:pPr>
        <w:pStyle w:val="Titre"/>
        <w:spacing w:before="0" w:line="240" w:lineRule="auto"/>
        <w:jc w:val="center"/>
        <w:rPr>
          <w:noProof/>
          <w:lang w:val="fr-FR"/>
        </w:rPr>
      </w:pPr>
      <w:r w:rsidRPr="002C7B32">
        <w:rPr>
          <w:noProof/>
          <w:lang w:val="fr-FR"/>
        </w:rPr>
        <w:sym w:font="Wingdings" w:char="F0E0"/>
      </w:r>
      <w:r w:rsidRPr="002C7B32">
        <w:rPr>
          <w:noProof/>
          <w:lang w:val="fr-FR"/>
        </w:rPr>
        <w:sym w:font="Wingdings" w:char="F0E0"/>
      </w:r>
      <w:r w:rsidRPr="002C7B32">
        <w:rPr>
          <w:noProof/>
          <w:lang w:val="fr-FR"/>
        </w:rPr>
        <w:sym w:font="Wingdings" w:char="F0E0"/>
      </w:r>
      <w:r w:rsidR="00F90CB2">
        <w:rPr>
          <w:noProof/>
          <w:lang w:val="fr-FR"/>
        </w:rPr>
        <w:t>MARITIMISATION</w:t>
      </w:r>
      <w:r w:rsidR="00402F55" w:rsidRPr="00402F55">
        <w:rPr>
          <w:noProof/>
          <w:lang w:val="fr-FR"/>
        </w:rPr>
        <w:sym w:font="Wingdings" w:char="F0DF"/>
      </w:r>
      <w:r w:rsidRPr="002C7B32">
        <w:rPr>
          <w:noProof/>
          <w:lang w:val="fr-FR"/>
        </w:rPr>
        <w:sym w:font="Wingdings" w:char="F0DF"/>
      </w:r>
      <w:r w:rsidR="00402F55" w:rsidRPr="00402F55">
        <w:rPr>
          <w:noProof/>
          <w:lang w:val="fr-FR"/>
        </w:rPr>
        <w:sym w:font="Wingdings" w:char="F0DF"/>
      </w:r>
    </w:p>
    <w:p w:rsidR="00B81E4B" w:rsidRPr="002C7B32" w:rsidRDefault="002C7B32" w:rsidP="00EA5E64">
      <w:pPr>
        <w:pStyle w:val="Titre1"/>
        <w:spacing w:before="0" w:line="240" w:lineRule="auto"/>
        <w:rPr>
          <w:noProof/>
          <w:lang w:val="fr-FR" w:eastAsia="nb-NO"/>
        </w:rPr>
      </w:pPr>
      <w:r w:rsidRPr="002C7B32">
        <w:rPr>
          <w:noProof/>
          <w:lang w:val="fr-FR" w:eastAsia="nb-NO"/>
        </w:rPr>
        <w:t>CONCEPTS et termes clés</w:t>
      </w:r>
      <w:r w:rsidR="008665E2">
        <w:rPr>
          <w:noProof/>
          <w:lang w:val="fr-FR" w:eastAsia="nb-NO"/>
        </w:rPr>
        <w:t> :</w:t>
      </w:r>
    </w:p>
    <w:p w:rsidR="00E22FF0" w:rsidRDefault="00D679FB" w:rsidP="00EA5E64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 xml:space="preserve">Affréteur : personne morale ou physique qui prend en location un navire à un armateur – Armateur : celui qui « arme » et exploite son navire, en général, c’est une société de capitaux – Cabotage : navigation sur de courtes distances à proximité des côtes – Cluster maritime : regroupement </w:t>
      </w:r>
      <w:r w:rsidR="002727F1">
        <w:rPr>
          <w:lang w:val="fr-FR" w:eastAsia="nb-NO"/>
        </w:rPr>
        <w:t xml:space="preserve"> d’institutions et d’entreprises afin d’en tirer un avantage concurrentiel (15 en Europe)  – EVP : équivalent </w:t>
      </w:r>
      <w:proofErr w:type="spellStart"/>
      <w:r w:rsidR="002727F1">
        <w:rPr>
          <w:lang w:val="fr-FR" w:eastAsia="nb-NO"/>
        </w:rPr>
        <w:t>ving</w:t>
      </w:r>
      <w:proofErr w:type="spellEnd"/>
      <w:r w:rsidR="002727F1">
        <w:rPr>
          <w:lang w:val="fr-FR" w:eastAsia="nb-NO"/>
        </w:rPr>
        <w:t xml:space="preserve"> pieds, sigle conventionnel désignant un conteneur d’une longueur de 6,1 mètres, devenu une unité de mesure – Façade maritime : alignement d’infrastructures portuaires desservant un territoire terrestre qui peut ainsi se développer par l’échange</w:t>
      </w:r>
      <w:r w:rsidR="00873BFD">
        <w:rPr>
          <w:lang w:val="fr-FR" w:eastAsia="nb-NO"/>
        </w:rPr>
        <w:t>, sont insérés dans des réseaux terrestres</w:t>
      </w:r>
      <w:r w:rsidR="002727F1">
        <w:rPr>
          <w:lang w:val="fr-FR" w:eastAsia="nb-NO"/>
        </w:rPr>
        <w:t xml:space="preserve"> – Gateway : porte d’entrée principal d’un continent/d’un pays –  Hinterland : aire de marché continentale d’un port. Hub and </w:t>
      </w:r>
      <w:proofErr w:type="spellStart"/>
      <w:r w:rsidR="002727F1">
        <w:rPr>
          <w:lang w:val="fr-FR" w:eastAsia="nb-NO"/>
        </w:rPr>
        <w:t>spokes</w:t>
      </w:r>
      <w:proofErr w:type="spellEnd"/>
      <w:r w:rsidR="002727F1">
        <w:rPr>
          <w:lang w:val="fr-FR" w:eastAsia="nb-NO"/>
        </w:rPr>
        <w:t xml:space="preserve"> : réseau maritime en étoile où un port principal voit converger à lui les </w:t>
      </w:r>
      <w:proofErr w:type="spellStart"/>
      <w:r w:rsidR="002727F1">
        <w:rPr>
          <w:lang w:val="fr-FR" w:eastAsia="nb-NO"/>
        </w:rPr>
        <w:t>fluxs</w:t>
      </w:r>
      <w:proofErr w:type="spellEnd"/>
      <w:r w:rsidR="002727F1">
        <w:rPr>
          <w:lang w:val="fr-FR" w:eastAsia="nb-NO"/>
        </w:rPr>
        <w:t xml:space="preserve"> des ports secondaires à sa périphérie. – Pavillon : immatriculation d’un port dans un pays.  Il est « de complaisance » lorsque le pays en question a une faible fiscalité et des lois sociales peu contraignantes</w:t>
      </w:r>
      <w:r w:rsidR="001652F7">
        <w:rPr>
          <w:lang w:val="fr-FR" w:eastAsia="nb-NO"/>
        </w:rPr>
        <w:t>, le propriétaire et l’équipage n’appartiennent pas à ce pays</w:t>
      </w:r>
      <w:r w:rsidR="002727F1">
        <w:rPr>
          <w:lang w:val="fr-FR" w:eastAsia="nb-NO"/>
        </w:rPr>
        <w:t xml:space="preserve">. </w:t>
      </w:r>
      <w:r w:rsidR="001652F7">
        <w:rPr>
          <w:lang w:val="fr-FR" w:eastAsia="nb-NO"/>
        </w:rPr>
        <w:t xml:space="preserve">– </w:t>
      </w:r>
      <w:r w:rsidR="005E2E8D">
        <w:rPr>
          <w:lang w:val="fr-FR" w:eastAsia="nb-NO"/>
        </w:rPr>
        <w:t>ZIP</w:t>
      </w:r>
      <w:r w:rsidR="001652F7">
        <w:rPr>
          <w:lang w:val="fr-FR" w:eastAsia="nb-NO"/>
        </w:rPr>
        <w:t xml:space="preserve"> : Zone Industrialo-Portuaire.</w:t>
      </w:r>
    </w:p>
    <w:p w:rsidR="008665E2" w:rsidRDefault="008665E2" w:rsidP="00EA5E64">
      <w:pPr>
        <w:pStyle w:val="Titre1"/>
        <w:spacing w:before="0" w:line="240" w:lineRule="auto"/>
        <w:rPr>
          <w:noProof/>
          <w:lang w:val="fr-FR" w:eastAsia="nb-NO"/>
        </w:rPr>
      </w:pPr>
      <w:r>
        <w:rPr>
          <w:noProof/>
          <w:lang w:val="fr-FR" w:eastAsia="nb-NO"/>
        </w:rPr>
        <w:t>CHiffres :</w:t>
      </w:r>
    </w:p>
    <w:p w:rsidR="00707B0B" w:rsidRDefault="00707B0B" w:rsidP="00EA5E64">
      <w:pPr>
        <w:pStyle w:val="Paragraphedeliste"/>
        <w:numPr>
          <w:ilvl w:val="0"/>
          <w:numId w:val="1"/>
        </w:numPr>
        <w:spacing w:line="240" w:lineRule="auto"/>
        <w:rPr>
          <w:lang w:val="fr-FR" w:eastAsia="nb-NO"/>
        </w:rPr>
      </w:pPr>
      <w:r>
        <w:rPr>
          <w:lang w:val="fr-FR" w:eastAsia="nb-NO"/>
        </w:rPr>
        <w:t>1869 : inauguration du Canal de Suez</w:t>
      </w:r>
    </w:p>
    <w:p w:rsidR="00707B0B" w:rsidRDefault="00707B0B" w:rsidP="00EA5E64">
      <w:pPr>
        <w:pStyle w:val="Paragraphedeliste"/>
        <w:numPr>
          <w:ilvl w:val="0"/>
          <w:numId w:val="1"/>
        </w:numPr>
        <w:spacing w:line="240" w:lineRule="auto"/>
        <w:rPr>
          <w:lang w:val="fr-FR" w:eastAsia="nb-NO"/>
        </w:rPr>
      </w:pPr>
      <w:r>
        <w:rPr>
          <w:lang w:val="fr-FR" w:eastAsia="nb-NO"/>
        </w:rPr>
        <w:t>1914 : inauguration du Canal de Panama</w:t>
      </w:r>
    </w:p>
    <w:p w:rsidR="00B248E5" w:rsidRDefault="00B248E5" w:rsidP="00EA5E64">
      <w:pPr>
        <w:pStyle w:val="Paragraphedeliste"/>
        <w:numPr>
          <w:ilvl w:val="0"/>
          <w:numId w:val="1"/>
        </w:numPr>
        <w:spacing w:line="240" w:lineRule="auto"/>
        <w:rPr>
          <w:lang w:val="fr-FR" w:eastAsia="nb-NO"/>
        </w:rPr>
      </w:pPr>
      <w:r>
        <w:rPr>
          <w:lang w:val="fr-FR" w:eastAsia="nb-NO"/>
        </w:rPr>
        <w:t>1948 : création de l’OMCI (Organisation maritime consultative intergouvernementale), devenue OMI (Organisation Maritime Internationale) en 1982</w:t>
      </w:r>
      <w:r w:rsidR="000E2FC8">
        <w:rPr>
          <w:lang w:val="fr-FR" w:eastAsia="nb-NO"/>
        </w:rPr>
        <w:t xml:space="preserve">. 170 Etats membres en 2014 ! </w:t>
      </w:r>
      <w:r w:rsidR="00EA5E64">
        <w:rPr>
          <w:lang w:val="fr-FR" w:eastAsia="nb-NO"/>
        </w:rPr>
        <w:t>Véritable organe de gouvernance des mers.</w:t>
      </w:r>
    </w:p>
    <w:p w:rsidR="00707B0B" w:rsidRDefault="00707B0B" w:rsidP="00EA5E64">
      <w:pPr>
        <w:pStyle w:val="Paragraphedeliste"/>
        <w:numPr>
          <w:ilvl w:val="0"/>
          <w:numId w:val="1"/>
        </w:numPr>
        <w:spacing w:line="240" w:lineRule="auto"/>
        <w:rPr>
          <w:lang w:val="fr-FR" w:eastAsia="nb-NO"/>
        </w:rPr>
      </w:pPr>
      <w:r>
        <w:rPr>
          <w:lang w:val="fr-FR" w:eastAsia="nb-NO"/>
        </w:rPr>
        <w:t>1956 : premier porte-conteneurs</w:t>
      </w:r>
      <w:r w:rsidR="00B248E5">
        <w:rPr>
          <w:lang w:val="fr-FR" w:eastAsia="nb-NO"/>
        </w:rPr>
        <w:t xml:space="preserve"> au terminal de Newark (USA)</w:t>
      </w:r>
    </w:p>
    <w:p w:rsidR="008665E2" w:rsidRPr="00177D1A" w:rsidRDefault="00177D1A" w:rsidP="00EA5E64">
      <w:pPr>
        <w:pStyle w:val="Paragraphedeliste"/>
        <w:numPr>
          <w:ilvl w:val="0"/>
          <w:numId w:val="1"/>
        </w:numPr>
        <w:spacing w:line="240" w:lineRule="auto"/>
        <w:rPr>
          <w:lang w:val="fr-FR" w:eastAsia="nb-NO"/>
        </w:rPr>
      </w:pPr>
      <w:r w:rsidRPr="00177D1A">
        <w:rPr>
          <w:lang w:val="fr-FR" w:eastAsia="nb-NO"/>
        </w:rPr>
        <w:t xml:space="preserve">1984 : première ligne conteneurisée « autour du monde » par l’armateur taïwanais </w:t>
      </w:r>
      <w:proofErr w:type="spellStart"/>
      <w:r w:rsidRPr="00177D1A">
        <w:rPr>
          <w:lang w:val="fr-FR" w:eastAsia="nb-NO"/>
        </w:rPr>
        <w:t>Evergreen</w:t>
      </w:r>
      <w:proofErr w:type="spellEnd"/>
      <w:r w:rsidRPr="00177D1A">
        <w:rPr>
          <w:lang w:val="fr-FR" w:eastAsia="nb-NO"/>
        </w:rPr>
        <w:t>.</w:t>
      </w:r>
    </w:p>
    <w:p w:rsidR="00177D1A" w:rsidRDefault="00177D1A" w:rsidP="00EA5E64">
      <w:pPr>
        <w:pStyle w:val="Paragraphedeliste"/>
        <w:numPr>
          <w:ilvl w:val="0"/>
          <w:numId w:val="1"/>
        </w:numPr>
        <w:spacing w:line="240" w:lineRule="auto"/>
        <w:rPr>
          <w:lang w:val="fr-FR" w:eastAsia="nb-NO"/>
        </w:rPr>
      </w:pPr>
      <w:r w:rsidRPr="00177D1A">
        <w:rPr>
          <w:lang w:val="fr-FR" w:eastAsia="nb-NO"/>
        </w:rPr>
        <w:t xml:space="preserve">1992 : premier bureau à </w:t>
      </w:r>
      <w:proofErr w:type="spellStart"/>
      <w:r w:rsidRPr="00177D1A">
        <w:rPr>
          <w:lang w:val="fr-FR" w:eastAsia="nb-NO"/>
        </w:rPr>
        <w:t>Shanghaï</w:t>
      </w:r>
      <w:proofErr w:type="spellEnd"/>
      <w:r w:rsidRPr="00177D1A">
        <w:rPr>
          <w:lang w:val="fr-FR" w:eastAsia="nb-NO"/>
        </w:rPr>
        <w:t xml:space="preserve"> de la CMA (Compagnie Maritime d’Affrètement)</w:t>
      </w:r>
    </w:p>
    <w:p w:rsidR="00707B0B" w:rsidRDefault="00707B0B" w:rsidP="00EA5E64">
      <w:pPr>
        <w:pStyle w:val="Paragraphedeliste"/>
        <w:numPr>
          <w:ilvl w:val="0"/>
          <w:numId w:val="1"/>
        </w:numPr>
        <w:spacing w:line="240" w:lineRule="auto"/>
        <w:rPr>
          <w:lang w:val="fr-FR" w:eastAsia="nb-NO"/>
        </w:rPr>
      </w:pPr>
      <w:r>
        <w:rPr>
          <w:lang w:val="fr-FR" w:eastAsia="nb-NO"/>
        </w:rPr>
        <w:t>2005 : inauguration du port de Yangshan, port en eaux profondes de Shanghai construit en pleine mer, tunnel de 32,5km.</w:t>
      </w:r>
    </w:p>
    <w:p w:rsidR="008F20BA" w:rsidRDefault="008F20BA" w:rsidP="00EA5E64">
      <w:pPr>
        <w:pStyle w:val="Paragraphedeliste"/>
        <w:numPr>
          <w:ilvl w:val="0"/>
          <w:numId w:val="1"/>
        </w:numPr>
        <w:spacing w:line="240" w:lineRule="auto"/>
        <w:rPr>
          <w:lang w:val="fr-FR" w:eastAsia="nb-NO"/>
        </w:rPr>
      </w:pPr>
      <w:r>
        <w:rPr>
          <w:lang w:val="fr-FR" w:eastAsia="nb-NO"/>
        </w:rPr>
        <w:t xml:space="preserve">2007 : Container Scanning Law, loi aux USA visant à contrôler 100% des conteneurs entrants, c’est 1% dans les faits. </w:t>
      </w:r>
    </w:p>
    <w:p w:rsidR="00B248E5" w:rsidRDefault="00B248E5" w:rsidP="00EA5E64">
      <w:pPr>
        <w:pStyle w:val="Paragraphedeliste"/>
        <w:numPr>
          <w:ilvl w:val="0"/>
          <w:numId w:val="1"/>
        </w:numPr>
        <w:spacing w:line="240" w:lineRule="auto"/>
        <w:rPr>
          <w:lang w:val="fr-FR" w:eastAsia="nb-NO"/>
        </w:rPr>
      </w:pPr>
      <w:r>
        <w:rPr>
          <w:lang w:val="fr-FR" w:eastAsia="nb-NO"/>
        </w:rPr>
        <w:t xml:space="preserve">2008 : </w:t>
      </w:r>
      <w:proofErr w:type="spellStart"/>
      <w:r>
        <w:rPr>
          <w:lang w:val="fr-FR" w:eastAsia="nb-NO"/>
        </w:rPr>
        <w:t>Cosco</w:t>
      </w:r>
      <w:proofErr w:type="spellEnd"/>
      <w:r>
        <w:rPr>
          <w:lang w:val="fr-FR" w:eastAsia="nb-NO"/>
        </w:rPr>
        <w:t xml:space="preserve"> </w:t>
      </w:r>
      <w:proofErr w:type="spellStart"/>
      <w:r>
        <w:rPr>
          <w:lang w:val="fr-FR" w:eastAsia="nb-NO"/>
        </w:rPr>
        <w:t>rachètte</w:t>
      </w:r>
      <w:proofErr w:type="spellEnd"/>
      <w:r>
        <w:rPr>
          <w:lang w:val="fr-FR" w:eastAsia="nb-NO"/>
        </w:rPr>
        <w:t xml:space="preserve"> une partie du port athénien du Pirée pour 3,4 milliards d’euros. </w:t>
      </w:r>
    </w:p>
    <w:p w:rsidR="00B248E5" w:rsidRPr="00177D1A" w:rsidRDefault="00B248E5" w:rsidP="00EA5E64">
      <w:pPr>
        <w:pStyle w:val="Paragraphedeliste"/>
        <w:numPr>
          <w:ilvl w:val="0"/>
          <w:numId w:val="1"/>
        </w:numPr>
        <w:spacing w:line="240" w:lineRule="auto"/>
        <w:rPr>
          <w:lang w:val="fr-FR" w:eastAsia="nb-NO"/>
        </w:rPr>
      </w:pPr>
      <w:r>
        <w:rPr>
          <w:lang w:val="fr-FR" w:eastAsia="nb-NO"/>
        </w:rPr>
        <w:t xml:space="preserve">2020 : ouverture programmée du Canal du Nicaragua dont les travaux ont commencé en 2015. </w:t>
      </w:r>
    </w:p>
    <w:p w:rsidR="00177D1A" w:rsidRDefault="00177D1A" w:rsidP="00EA5E64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>Sur les 8 premiers ports mondiaux de conteneurs, 7 chinois (Shanghai, Singapour, Hong-Kong, Shenzhen, Ningbo, Guangzhou et Qingdao) et Busan (Corée du Sud, 5</w:t>
      </w:r>
      <w:r w:rsidRPr="00177D1A">
        <w:rPr>
          <w:vertAlign w:val="superscript"/>
          <w:lang w:val="fr-FR" w:eastAsia="nb-NO"/>
        </w:rPr>
        <w:t>ème</w:t>
      </w:r>
      <w:r>
        <w:rPr>
          <w:lang w:val="fr-FR" w:eastAsia="nb-NO"/>
        </w:rPr>
        <w:t xml:space="preserve">). </w:t>
      </w:r>
    </w:p>
    <w:p w:rsidR="00177D1A" w:rsidRDefault="00177D1A" w:rsidP="00EA5E64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>60% du transport international de marchandises en valeur, 75% en volume</w:t>
      </w:r>
      <w:r w:rsidR="00873BFD">
        <w:rPr>
          <w:lang w:val="fr-FR" w:eastAsia="nb-NO"/>
        </w:rPr>
        <w:t xml:space="preserve"> et 90% en tonnage</w:t>
      </w:r>
      <w:r>
        <w:rPr>
          <w:lang w:val="fr-FR" w:eastAsia="nb-NO"/>
        </w:rPr>
        <w:t>. 40 millions de conteneurs ont circulé en 1980, 550 millions en 2010. </w:t>
      </w:r>
      <w:r w:rsidR="00EA4DD4">
        <w:rPr>
          <w:lang w:val="fr-FR" w:eastAsia="nb-NO"/>
        </w:rPr>
        <w:t xml:space="preserve">Le transport maritime mondial représenterait 1500 milliards d’euros. </w:t>
      </w:r>
    </w:p>
    <w:p w:rsidR="00177D1A" w:rsidRPr="00177D1A" w:rsidRDefault="00177D1A" w:rsidP="00EA5E64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 xml:space="preserve">Coût du transport de 20 tonnes d’Asie en Europe : inférieur au prix d’un billet en classe économique (2,5 centimes d’euros pour un t-shirt, quelques euros pour un réfrigérateur). Types de bateau : </w:t>
      </w:r>
      <w:proofErr w:type="spellStart"/>
      <w:r>
        <w:rPr>
          <w:lang w:val="fr-FR" w:eastAsia="nb-NO"/>
        </w:rPr>
        <w:t>Panamax</w:t>
      </w:r>
      <w:proofErr w:type="spellEnd"/>
      <w:r>
        <w:rPr>
          <w:lang w:val="fr-FR" w:eastAsia="nb-NO"/>
        </w:rPr>
        <w:t xml:space="preserve"> (8000EVP), aujourd’hui : </w:t>
      </w:r>
      <w:proofErr w:type="spellStart"/>
      <w:r>
        <w:rPr>
          <w:lang w:val="fr-FR" w:eastAsia="nb-NO"/>
        </w:rPr>
        <w:t>Malaccamax</w:t>
      </w:r>
      <w:proofErr w:type="spellEnd"/>
      <w:r>
        <w:rPr>
          <w:lang w:val="fr-FR" w:eastAsia="nb-NO"/>
        </w:rPr>
        <w:t xml:space="preserve"> (18 000 EVP).</w:t>
      </w:r>
    </w:p>
    <w:p w:rsidR="002C7B32" w:rsidRPr="002C7B32" w:rsidRDefault="002C7B32" w:rsidP="00EA5E64">
      <w:pPr>
        <w:pStyle w:val="Titre1"/>
        <w:tabs>
          <w:tab w:val="center" w:pos="5836"/>
        </w:tabs>
        <w:spacing w:before="0" w:line="240" w:lineRule="auto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t>Exemples</w:t>
      </w:r>
      <w:r w:rsidR="00B75FE6" w:rsidRPr="002C7B32">
        <w:rPr>
          <w:rFonts w:ascii="Arial" w:hAnsi="Arial"/>
          <w:noProof/>
          <w:color w:val="E76A1D"/>
          <w:lang w:val="fr-FR"/>
        </w:rPr>
        <w:t xml:space="preserve"> : </w:t>
      </w:r>
      <w:r w:rsidR="00177D1A">
        <w:rPr>
          <w:rFonts w:ascii="Arial" w:hAnsi="Arial"/>
          <w:noProof/>
          <w:color w:val="E76A1D"/>
          <w:lang w:val="fr-FR"/>
        </w:rPr>
        <w:tab/>
      </w:r>
    </w:p>
    <w:p w:rsidR="00873BFD" w:rsidRDefault="00873BFD" w:rsidP="00EA5E64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>1966 : la France quitte le commandement intégré de l’OTAN, ses liaisons maritimes assurées par Le Havre, Saint-Nazaire et Nantes ont été déroutées vers Hambourg, Anvers et Rotterdam, coïncidence ou cause dans l’évolution de la hiérarchie des ports européens ?</w:t>
      </w:r>
    </w:p>
    <w:p w:rsidR="00B248E5" w:rsidRDefault="00B248E5" w:rsidP="00EA5E64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 xml:space="preserve">3 critères de la puissance de cette décennie : arme nucléaire, renseignement, marine. </w:t>
      </w:r>
    </w:p>
    <w:p w:rsidR="002C7B32" w:rsidRDefault="00707B0B" w:rsidP="00EA5E64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 xml:space="preserve">En </w:t>
      </w:r>
      <w:r w:rsidRPr="00A91C36">
        <w:rPr>
          <w:b/>
          <w:lang w:val="fr-FR" w:eastAsia="nb-NO"/>
        </w:rPr>
        <w:t>Inde</w:t>
      </w:r>
      <w:r>
        <w:rPr>
          <w:lang w:val="fr-FR" w:eastAsia="nb-NO"/>
        </w:rPr>
        <w:t xml:space="preserve">, le manque d’infrastructures portuaires couterait entre 1 et 2% de croissance par an. </w:t>
      </w:r>
    </w:p>
    <w:p w:rsidR="003D2E8B" w:rsidRPr="007B7D4F" w:rsidRDefault="003D2E8B" w:rsidP="00EA5E64">
      <w:pPr>
        <w:spacing w:line="240" w:lineRule="auto"/>
        <w:rPr>
          <w:lang w:val="fr-FR" w:eastAsia="nb-NO"/>
        </w:rPr>
      </w:pPr>
      <w:r w:rsidRPr="00A91C36">
        <w:rPr>
          <w:b/>
          <w:lang w:val="fr-FR" w:eastAsia="nb-NO"/>
        </w:rPr>
        <w:t xml:space="preserve">INSEAD Blue </w:t>
      </w:r>
      <w:proofErr w:type="spellStart"/>
      <w:r w:rsidRPr="00A91C36">
        <w:rPr>
          <w:b/>
          <w:lang w:val="fr-FR" w:eastAsia="nb-NO"/>
        </w:rPr>
        <w:t>Ocean</w:t>
      </w:r>
      <w:proofErr w:type="spellEnd"/>
      <w:r w:rsidRPr="00A91C36">
        <w:rPr>
          <w:b/>
          <w:lang w:val="fr-FR" w:eastAsia="nb-NO"/>
        </w:rPr>
        <w:t xml:space="preserve"> </w:t>
      </w:r>
      <w:proofErr w:type="spellStart"/>
      <w:r w:rsidRPr="00A91C36">
        <w:rPr>
          <w:b/>
          <w:lang w:val="fr-FR" w:eastAsia="nb-NO"/>
        </w:rPr>
        <w:t>Strategy</w:t>
      </w:r>
      <w:proofErr w:type="spellEnd"/>
      <w:r w:rsidRPr="00A91C36">
        <w:rPr>
          <w:b/>
          <w:lang w:val="fr-FR" w:eastAsia="nb-NO"/>
        </w:rPr>
        <w:t xml:space="preserve"> Institute</w:t>
      </w:r>
      <w:r w:rsidRPr="007B7D4F">
        <w:rPr>
          <w:lang w:val="fr-FR" w:eastAsia="nb-NO"/>
        </w:rPr>
        <w:t xml:space="preserve"> : </w:t>
      </w:r>
      <w:r w:rsidR="007B7D4F" w:rsidRPr="007B7D4F">
        <w:rPr>
          <w:lang w:val="fr-FR" w:eastAsia="nb-NO"/>
        </w:rPr>
        <w:t xml:space="preserve">destine à offrir des formations sur </w:t>
      </w:r>
      <w:r w:rsidR="007B7D4F">
        <w:rPr>
          <w:lang w:val="fr-FR" w:eastAsia="nb-NO"/>
        </w:rPr>
        <w:t>« </w:t>
      </w:r>
      <w:r w:rsidR="007B7D4F" w:rsidRPr="007B7D4F">
        <w:rPr>
          <w:lang w:val="fr-FR" w:eastAsia="nb-NO"/>
        </w:rPr>
        <w:t>l’économie bleue</w:t>
      </w:r>
      <w:r w:rsidR="007B7D4F">
        <w:rPr>
          <w:lang w:val="fr-FR" w:eastAsia="nb-NO"/>
        </w:rPr>
        <w:t> »</w:t>
      </w:r>
      <w:r w:rsidR="007B7D4F" w:rsidRPr="007B7D4F">
        <w:rPr>
          <w:lang w:val="fr-FR" w:eastAsia="nb-NO"/>
        </w:rPr>
        <w:t>.</w:t>
      </w:r>
    </w:p>
    <w:p w:rsidR="003D2E8B" w:rsidRDefault="003D2E8B" w:rsidP="00EA5E64">
      <w:pPr>
        <w:spacing w:line="240" w:lineRule="auto"/>
        <w:rPr>
          <w:lang w:eastAsia="nb-NO"/>
        </w:rPr>
      </w:pPr>
      <w:r w:rsidRPr="00A91C36">
        <w:rPr>
          <w:b/>
          <w:lang w:val="fr-FR" w:eastAsia="nb-NO"/>
        </w:rPr>
        <w:t xml:space="preserve">Stratégie Blue </w:t>
      </w:r>
      <w:proofErr w:type="spellStart"/>
      <w:r w:rsidRPr="00A91C36">
        <w:rPr>
          <w:b/>
          <w:lang w:val="fr-FR" w:eastAsia="nb-NO"/>
        </w:rPr>
        <w:t>Growth</w:t>
      </w:r>
      <w:proofErr w:type="spellEnd"/>
      <w:r w:rsidR="00A91C36">
        <w:rPr>
          <w:lang w:val="fr-FR" w:eastAsia="nb-NO"/>
        </w:rPr>
        <w:t> :</w:t>
      </w:r>
      <w:r w:rsidRPr="003D2E8B">
        <w:rPr>
          <w:lang w:val="fr-FR" w:eastAsia="nb-NO"/>
        </w:rPr>
        <w:t xml:space="preserve"> stratégie à long terme visant à soutenir la croissance durable dans </w:t>
      </w:r>
      <w:r>
        <w:rPr>
          <w:lang w:val="fr-FR" w:eastAsia="nb-NO"/>
        </w:rPr>
        <w:t>le secteur maritime. R</w:t>
      </w:r>
      <w:r w:rsidRPr="003D2E8B">
        <w:rPr>
          <w:lang w:val="fr-FR" w:eastAsia="nb-NO"/>
        </w:rPr>
        <w:t xml:space="preserve">econnaît que les mers et les océans sont des moteurs de l'économie européenne </w:t>
      </w:r>
      <w:r>
        <w:rPr>
          <w:lang w:val="fr-FR" w:eastAsia="nb-NO"/>
        </w:rPr>
        <w:t>et o</w:t>
      </w:r>
      <w:r w:rsidRPr="003D2E8B">
        <w:rPr>
          <w:lang w:val="fr-FR" w:eastAsia="nb-NO"/>
        </w:rPr>
        <w:t xml:space="preserve">ffrent un potentiel considérable en matière d'innovation et de croissance. </w:t>
      </w:r>
      <w:r>
        <w:rPr>
          <w:lang w:val="fr-FR" w:eastAsia="nb-NO"/>
        </w:rPr>
        <w:t>Est intégrée à la</w:t>
      </w:r>
      <w:r w:rsidRPr="003D2E8B">
        <w:rPr>
          <w:lang w:val="fr-FR" w:eastAsia="nb-NO"/>
        </w:rPr>
        <w:t xml:space="preserve"> stratégie Europe 2020 pour une croissance intelligente, durable et inclusive.</w:t>
      </w:r>
      <w:r>
        <w:rPr>
          <w:lang w:val="fr-FR" w:eastAsia="nb-NO"/>
        </w:rPr>
        <w:t xml:space="preserve"> L</w:t>
      </w:r>
      <w:r w:rsidRPr="003D2E8B">
        <w:rPr>
          <w:lang w:val="fr-FR" w:eastAsia="nb-NO"/>
        </w:rPr>
        <w:t xml:space="preserve">'économie «bleue» représente 5,4 millions d'emplois et une valeur ajoutée brute de près de 500 milliards d'euros par an. </w:t>
      </w:r>
      <w:r>
        <w:rPr>
          <w:lang w:val="fr-FR" w:eastAsia="nb-NO"/>
        </w:rPr>
        <w:t xml:space="preserve">3 axes : 1. Développer les secteurs pouvant créer de la croissance et de l’emploi. </w:t>
      </w:r>
      <w:r w:rsidRPr="003D2E8B">
        <w:rPr>
          <w:lang w:val="fr-FR" w:eastAsia="nb-NO"/>
        </w:rPr>
        <w:t xml:space="preserve">2. Politiques destinées à améliorer la connaissance, la sécurité ainsi que la sécurité en termes de politique maritime. </w:t>
      </w:r>
      <w:r w:rsidRPr="00331F74">
        <w:rPr>
          <w:lang w:eastAsia="nb-NO"/>
        </w:rPr>
        <w:t>3</w:t>
      </w:r>
      <w:r w:rsidRPr="003D2E8B">
        <w:rPr>
          <w:lang w:eastAsia="nb-NO"/>
        </w:rPr>
        <w:t xml:space="preserve">. </w:t>
      </w:r>
      <w:proofErr w:type="spellStart"/>
      <w:r w:rsidR="00331F74">
        <w:rPr>
          <w:lang w:eastAsia="nb-NO"/>
        </w:rPr>
        <w:t>Coopération</w:t>
      </w:r>
      <w:proofErr w:type="spellEnd"/>
      <w:r w:rsidR="00331F74">
        <w:rPr>
          <w:lang w:eastAsia="nb-NO"/>
        </w:rPr>
        <w:t xml:space="preserve"> </w:t>
      </w:r>
      <w:proofErr w:type="spellStart"/>
      <w:r w:rsidR="00331F74">
        <w:rPr>
          <w:lang w:eastAsia="nb-NO"/>
        </w:rPr>
        <w:t>sur</w:t>
      </w:r>
      <w:proofErr w:type="spellEnd"/>
      <w:r w:rsidR="00331F74">
        <w:rPr>
          <w:lang w:eastAsia="nb-NO"/>
        </w:rPr>
        <w:t xml:space="preserve"> </w:t>
      </w:r>
      <w:proofErr w:type="spellStart"/>
      <w:r w:rsidR="00331F74">
        <w:rPr>
          <w:lang w:eastAsia="nb-NO"/>
        </w:rPr>
        <w:t>chaque</w:t>
      </w:r>
      <w:proofErr w:type="spellEnd"/>
      <w:r w:rsidR="00331F74">
        <w:rPr>
          <w:lang w:eastAsia="nb-NO"/>
        </w:rPr>
        <w:t xml:space="preserve"> façade maritime entre les pays. </w:t>
      </w:r>
    </w:p>
    <w:p w:rsidR="00EA5E64" w:rsidRDefault="00EA5E64" w:rsidP="00EA5E64">
      <w:pPr>
        <w:spacing w:line="240" w:lineRule="auto"/>
        <w:rPr>
          <w:lang w:val="fr-FR" w:eastAsia="nb-NO"/>
        </w:rPr>
      </w:pPr>
      <w:r w:rsidRPr="00EA5E64">
        <w:rPr>
          <w:lang w:val="fr-FR" w:eastAsia="nb-NO"/>
        </w:rPr>
        <w:t xml:space="preserve">Dubaï : </w:t>
      </w:r>
      <w:r>
        <w:rPr>
          <w:lang w:val="fr-FR" w:eastAsia="nb-NO"/>
        </w:rPr>
        <w:t>localis</w:t>
      </w:r>
      <w:r w:rsidRPr="00EA5E64">
        <w:rPr>
          <w:lang w:val="fr-FR" w:eastAsia="nb-NO"/>
        </w:rPr>
        <w:t xml:space="preserve">ation </w:t>
      </w:r>
      <w:r>
        <w:rPr>
          <w:lang w:val="fr-FR" w:eastAsia="nb-NO"/>
        </w:rPr>
        <w:t>géographique (</w:t>
      </w:r>
      <w:r w:rsidRPr="00EA5E64">
        <w:rPr>
          <w:lang w:val="fr-FR" w:eastAsia="nb-NO"/>
        </w:rPr>
        <w:t xml:space="preserve">détroit d’Ormuz), ouverture de </w:t>
      </w:r>
      <w:r>
        <w:rPr>
          <w:lang w:val="fr-FR" w:eastAsia="nb-NO"/>
        </w:rPr>
        <w:t>Port Rashid en 1972, devenu 3</w:t>
      </w:r>
      <w:r w:rsidRPr="00EA5E64">
        <w:rPr>
          <w:vertAlign w:val="superscript"/>
          <w:lang w:val="fr-FR" w:eastAsia="nb-NO"/>
        </w:rPr>
        <w:t>ème</w:t>
      </w:r>
      <w:r>
        <w:rPr>
          <w:lang w:val="fr-FR" w:eastAsia="nb-NO"/>
        </w:rPr>
        <w:t xml:space="preserve"> port mondial de réexportation.</w:t>
      </w:r>
    </w:p>
    <w:p w:rsidR="00ED5A94" w:rsidRPr="00EA5E64" w:rsidRDefault="00ED5A94" w:rsidP="00EA5E64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 xml:space="preserve">Indice </w:t>
      </w:r>
      <w:proofErr w:type="spellStart"/>
      <w:r>
        <w:rPr>
          <w:lang w:val="fr-FR" w:eastAsia="nb-NO"/>
        </w:rPr>
        <w:t>Baltic</w:t>
      </w:r>
      <w:proofErr w:type="spellEnd"/>
      <w:r>
        <w:rPr>
          <w:lang w:val="fr-FR" w:eastAsia="nb-NO"/>
        </w:rPr>
        <w:t xml:space="preserve"> Dry : mesure les coûts du fret. En 2015, plus bas niveau depuis 1986. Cargos qui naviguent même à perte. Cause : la Chine est moins demandeuse (croissance de production d’acier : +1% au lieu de 7,5% avant). En 2008 : effondrement de 90% de l’indice à cause du ralentissement de la demande en matières sèches due à la crise. Aujourd’hui, indice à 506, 11500 durant la crise. </w:t>
      </w:r>
    </w:p>
    <w:p w:rsidR="006D6342" w:rsidRPr="002C7B32" w:rsidRDefault="002C7B32" w:rsidP="00EA5E64">
      <w:pPr>
        <w:pStyle w:val="Titre1"/>
        <w:spacing w:before="0" w:line="240" w:lineRule="auto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t xml:space="preserve">REFERENCES : </w:t>
      </w:r>
    </w:p>
    <w:p w:rsidR="002C7B32" w:rsidRPr="00177D1A" w:rsidRDefault="002C7B32" w:rsidP="002C7B32">
      <w:pPr>
        <w:rPr>
          <w:lang w:val="fr-FR"/>
        </w:rPr>
      </w:pPr>
    </w:p>
    <w:sectPr w:rsidR="002C7B32" w:rsidRPr="00177D1A" w:rsidSect="002C7B32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212E"/>
    <w:multiLevelType w:val="hybridMultilevel"/>
    <w:tmpl w:val="5922F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savePreviewPicture/>
  <w:compat/>
  <w:rsids>
    <w:rsidRoot w:val="001566BD"/>
    <w:rsid w:val="00050697"/>
    <w:rsid w:val="00091ECC"/>
    <w:rsid w:val="000E016A"/>
    <w:rsid w:val="000E2FC8"/>
    <w:rsid w:val="000E3387"/>
    <w:rsid w:val="00136B84"/>
    <w:rsid w:val="001566BD"/>
    <w:rsid w:val="00161623"/>
    <w:rsid w:val="001652F7"/>
    <w:rsid w:val="00177D1A"/>
    <w:rsid w:val="00263A15"/>
    <w:rsid w:val="002727F1"/>
    <w:rsid w:val="002C7B32"/>
    <w:rsid w:val="002E15D1"/>
    <w:rsid w:val="002F61C0"/>
    <w:rsid w:val="00313D04"/>
    <w:rsid w:val="00331F74"/>
    <w:rsid w:val="003D0E38"/>
    <w:rsid w:val="003D2E8B"/>
    <w:rsid w:val="003E394A"/>
    <w:rsid w:val="00402F55"/>
    <w:rsid w:val="00470696"/>
    <w:rsid w:val="00496709"/>
    <w:rsid w:val="004B1DB4"/>
    <w:rsid w:val="004D0689"/>
    <w:rsid w:val="005748A0"/>
    <w:rsid w:val="005E2E8D"/>
    <w:rsid w:val="005E5F31"/>
    <w:rsid w:val="006056A8"/>
    <w:rsid w:val="00652696"/>
    <w:rsid w:val="006740A2"/>
    <w:rsid w:val="006A531C"/>
    <w:rsid w:val="006D07EF"/>
    <w:rsid w:val="006D6342"/>
    <w:rsid w:val="00707B0B"/>
    <w:rsid w:val="0073088F"/>
    <w:rsid w:val="007A2E16"/>
    <w:rsid w:val="007B7D4F"/>
    <w:rsid w:val="007C4222"/>
    <w:rsid w:val="007D7565"/>
    <w:rsid w:val="008205E6"/>
    <w:rsid w:val="008332D2"/>
    <w:rsid w:val="0086045E"/>
    <w:rsid w:val="00862DC5"/>
    <w:rsid w:val="008640F5"/>
    <w:rsid w:val="008665E2"/>
    <w:rsid w:val="00873BFD"/>
    <w:rsid w:val="008F20BA"/>
    <w:rsid w:val="00914CE7"/>
    <w:rsid w:val="00A158CF"/>
    <w:rsid w:val="00A2024B"/>
    <w:rsid w:val="00A364D8"/>
    <w:rsid w:val="00A442D9"/>
    <w:rsid w:val="00A57238"/>
    <w:rsid w:val="00A7322E"/>
    <w:rsid w:val="00A81F72"/>
    <w:rsid w:val="00A877BB"/>
    <w:rsid w:val="00A91C36"/>
    <w:rsid w:val="00AE672B"/>
    <w:rsid w:val="00B17F69"/>
    <w:rsid w:val="00B248E5"/>
    <w:rsid w:val="00B65C9D"/>
    <w:rsid w:val="00B67651"/>
    <w:rsid w:val="00B75FE6"/>
    <w:rsid w:val="00B81E4B"/>
    <w:rsid w:val="00B95C52"/>
    <w:rsid w:val="00CA3494"/>
    <w:rsid w:val="00D03209"/>
    <w:rsid w:val="00D679FB"/>
    <w:rsid w:val="00E22FF0"/>
    <w:rsid w:val="00E27077"/>
    <w:rsid w:val="00E4387F"/>
    <w:rsid w:val="00E44AD9"/>
    <w:rsid w:val="00EA4DD4"/>
    <w:rsid w:val="00EA5E64"/>
    <w:rsid w:val="00ED5A94"/>
    <w:rsid w:val="00EF5DE2"/>
    <w:rsid w:val="00F112FE"/>
    <w:rsid w:val="00F9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7F"/>
  </w:style>
  <w:style w:type="paragraph" w:styleId="Titre1">
    <w:name w:val="heading 1"/>
    <w:basedOn w:val="Normal"/>
    <w:next w:val="Normal"/>
    <w:link w:val="Titre1Car"/>
    <w:uiPriority w:val="3"/>
    <w:qFormat/>
    <w:rsid w:val="00E4387F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rsid w:val="00E4387F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Titre3">
    <w:name w:val="heading 3"/>
    <w:basedOn w:val="Normal"/>
    <w:next w:val="Normal"/>
    <w:link w:val="Titre3Car"/>
    <w:uiPriority w:val="3"/>
    <w:unhideWhenUsed/>
    <w:qFormat/>
    <w:rsid w:val="00E4387F"/>
    <w:pPr>
      <w:keepNext/>
      <w:keepLines/>
      <w:spacing w:before="120" w:after="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3"/>
    <w:semiHidden/>
    <w:unhideWhenUsed/>
    <w:qFormat/>
    <w:rsid w:val="00E4387F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387F"/>
    <w:rPr>
      <w:color w:val="808080"/>
    </w:rPr>
  </w:style>
  <w:style w:type="paragraph" w:styleId="Titre">
    <w:name w:val="Title"/>
    <w:basedOn w:val="Normal"/>
    <w:link w:val="TitreCar"/>
    <w:uiPriority w:val="1"/>
    <w:qFormat/>
    <w:rsid w:val="00E4387F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reCar">
    <w:name w:val="Titre Car"/>
    <w:basedOn w:val="Policepardfaut"/>
    <w:link w:val="Titre"/>
    <w:uiPriority w:val="1"/>
    <w:rsid w:val="00E4387F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ous-titre">
    <w:name w:val="Subtitle"/>
    <w:basedOn w:val="Normal"/>
    <w:next w:val="Normal"/>
    <w:link w:val="Sous-titreCar"/>
    <w:uiPriority w:val="2"/>
    <w:qFormat/>
    <w:rsid w:val="00E4387F"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ous-titreCar">
    <w:name w:val="Sous-titre Car"/>
    <w:basedOn w:val="Policepardfaut"/>
    <w:link w:val="Sous-titre"/>
    <w:uiPriority w:val="2"/>
    <w:rsid w:val="00E4387F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Grilledutableau">
    <w:name w:val="Table Grid"/>
    <w:basedOn w:val="TableauNormal"/>
    <w:uiPriority w:val="39"/>
    <w:rsid w:val="00E4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3"/>
    <w:rsid w:val="00E4387F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TitreBloc">
    <w:name w:val="Titre Bloc"/>
    <w:basedOn w:val="Normal"/>
    <w:next w:val="Normalcentr"/>
    <w:uiPriority w:val="3"/>
    <w:qFormat/>
    <w:rsid w:val="00E4387F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Lgende">
    <w:name w:val="caption"/>
    <w:basedOn w:val="Normal"/>
    <w:next w:val="Normal"/>
    <w:uiPriority w:val="3"/>
    <w:unhideWhenUsed/>
    <w:qFormat/>
    <w:rsid w:val="00E4387F"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Normalcentr">
    <w:name w:val="Block Text"/>
    <w:basedOn w:val="Normal"/>
    <w:uiPriority w:val="3"/>
    <w:unhideWhenUsed/>
    <w:qFormat/>
    <w:rsid w:val="005E5F31"/>
    <w:pPr>
      <w:spacing w:after="180" w:line="240" w:lineRule="auto"/>
      <w:ind w:left="288" w:right="288"/>
    </w:pPr>
    <w:rPr>
      <w:color w:val="FFFFFF" w:themeColor="background1"/>
      <w:sz w:val="22"/>
    </w:rPr>
  </w:style>
  <w:style w:type="character" w:customStyle="1" w:styleId="Titre2Car">
    <w:name w:val="Titre 2 Car"/>
    <w:basedOn w:val="Policepardfaut"/>
    <w:link w:val="Titre2"/>
    <w:uiPriority w:val="3"/>
    <w:rsid w:val="00E4387F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Titre3Car">
    <w:name w:val="Titre 3 Car"/>
    <w:basedOn w:val="Policepardfaut"/>
    <w:link w:val="Titre3"/>
    <w:uiPriority w:val="3"/>
    <w:rsid w:val="00E4387F"/>
    <w:rPr>
      <w:b/>
      <w:bCs/>
    </w:rPr>
  </w:style>
  <w:style w:type="paragraph" w:styleId="Citation">
    <w:name w:val="Quote"/>
    <w:basedOn w:val="Normal"/>
    <w:next w:val="Normal"/>
    <w:link w:val="CitationCar"/>
    <w:uiPriority w:val="3"/>
    <w:qFormat/>
    <w:rsid w:val="00E4387F"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ionCar">
    <w:name w:val="Citation Car"/>
    <w:basedOn w:val="Policepardfaut"/>
    <w:link w:val="Citation"/>
    <w:uiPriority w:val="3"/>
    <w:rsid w:val="00E4387F"/>
    <w:rPr>
      <w:i/>
      <w:iCs/>
      <w:color w:val="404040" w:themeColor="text1" w:themeTint="BF"/>
      <w:sz w:val="28"/>
    </w:rPr>
  </w:style>
  <w:style w:type="character" w:customStyle="1" w:styleId="Titre4Car">
    <w:name w:val="Titre 4 Car"/>
    <w:basedOn w:val="Policepardfaut"/>
    <w:link w:val="Titre4"/>
    <w:uiPriority w:val="3"/>
    <w:semiHidden/>
    <w:rsid w:val="00E4387F"/>
    <w:rPr>
      <w:rFonts w:asciiTheme="majorHAnsi" w:eastAsiaTheme="majorEastAsia" w:hAnsiTheme="majorHAnsi" w:cstheme="majorBidi"/>
    </w:rPr>
  </w:style>
  <w:style w:type="paragraph" w:styleId="Sansinterligne">
    <w:name w:val="No Spacing"/>
    <w:uiPriority w:val="99"/>
    <w:qFormat/>
    <w:rsid w:val="00E4387F"/>
    <w:pPr>
      <w:spacing w:after="0" w:line="240" w:lineRule="auto"/>
    </w:pPr>
  </w:style>
  <w:style w:type="paragraph" w:customStyle="1" w:styleId="Coordonnes">
    <w:name w:val="Coordonnées"/>
    <w:basedOn w:val="Normal"/>
    <w:uiPriority w:val="4"/>
    <w:qFormat/>
    <w:rsid w:val="00E4387F"/>
    <w:pPr>
      <w:spacing w:after="0"/>
    </w:pPr>
  </w:style>
  <w:style w:type="character" w:styleId="lev">
    <w:name w:val="Strong"/>
    <w:basedOn w:val="Policepardfaut"/>
    <w:uiPriority w:val="22"/>
    <w:unhideWhenUsed/>
    <w:qFormat/>
    <w:rsid w:val="00E4387F"/>
    <w:rPr>
      <w:b/>
      <w:bCs/>
      <w:color w:val="5A5A5A" w:themeColor="text1" w:themeTint="A5"/>
    </w:rPr>
  </w:style>
  <w:style w:type="paragraph" w:customStyle="1" w:styleId="TitreContact">
    <w:name w:val="Titre Contact"/>
    <w:basedOn w:val="Normal"/>
    <w:uiPriority w:val="4"/>
    <w:qFormat/>
    <w:rsid w:val="00E4387F"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sation">
    <w:name w:val="Organisation"/>
    <w:basedOn w:val="Normal"/>
    <w:uiPriority w:val="3"/>
    <w:qFormat/>
    <w:rsid w:val="00E4387F"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87F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87F"/>
    <w:rPr>
      <w:rFonts w:ascii="Segoe UI" w:hAnsi="Segoe UI" w:cs="Segoe UI"/>
      <w:sz w:val="18"/>
    </w:rPr>
  </w:style>
  <w:style w:type="paragraph" w:styleId="Paragraphedeliste">
    <w:name w:val="List Paragraph"/>
    <w:basedOn w:val="Normal"/>
    <w:uiPriority w:val="34"/>
    <w:unhideWhenUsed/>
    <w:qFormat/>
    <w:rsid w:val="00177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di\Documents\Pr&#233;pa%20ECS3\Mod&#232;le%20perso%20fiches%20g&#233;opolitique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D6461-947A-4961-A9F8-C1899396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perso fiches géopolitique</Template>
  <TotalTime>39</TotalTime>
  <Pages>1</Pages>
  <Words>721</Words>
  <Characters>3971</Characters>
  <Application>Microsoft Office Word</Application>
  <DocSecurity>0</DocSecurity>
  <Lines>33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CONCEPTS et termes clés :</vt:lpstr>
      <vt:lpstr>CHiffres :</vt:lpstr>
      <vt:lpstr>Exemples : 	</vt:lpstr>
      <vt:lpstr>REFERENCES : </vt:lpstr>
      <vt:lpstr/>
    </vt:vector>
  </TitlesOfParts>
  <Company>Hewlett-Packard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 Cornilliet</cp:lastModifiedBy>
  <cp:revision>5</cp:revision>
  <cp:lastPrinted>2012-08-02T20:18:00Z</cp:lastPrinted>
  <dcterms:created xsi:type="dcterms:W3CDTF">2014-12-30T14:47:00Z</dcterms:created>
  <dcterms:modified xsi:type="dcterms:W3CDTF">2015-02-03T10:18:00Z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