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4B" w:rsidRPr="002C7B32" w:rsidRDefault="002C7B32" w:rsidP="00876332">
      <w:pPr>
        <w:pStyle w:val="Titre"/>
        <w:spacing w:before="0" w:line="240" w:lineRule="auto"/>
        <w:jc w:val="center"/>
        <w:rPr>
          <w:noProof/>
          <w:lang w:val="fr-FR"/>
        </w:rPr>
      </w:pPr>
      <w:r w:rsidRPr="002C7B32">
        <w:rPr>
          <w:noProof/>
          <w:lang w:val="fr-FR"/>
        </w:rPr>
        <w:sym w:font="Wingdings" w:char="F0E0"/>
      </w:r>
      <w:r w:rsidRPr="002C7B32">
        <w:rPr>
          <w:noProof/>
          <w:lang w:val="fr-FR"/>
        </w:rPr>
        <w:sym w:font="Wingdings" w:char="F0E0"/>
      </w:r>
      <w:r w:rsidR="0035199D" w:rsidRPr="0035199D">
        <w:rPr>
          <w:noProof/>
          <w:lang w:val="fr-FR"/>
        </w:rPr>
        <w:sym w:font="Wingdings" w:char="F0E0"/>
      </w:r>
      <w:r w:rsidR="006C4C60" w:rsidRPr="006C4C60">
        <w:rPr>
          <w:noProof/>
          <w:lang w:val="fr-FR"/>
        </w:rPr>
        <w:sym w:font="Wingdings" w:char="F0E0"/>
      </w:r>
      <w:r w:rsidR="00FF341D">
        <w:rPr>
          <w:noProof/>
          <w:lang w:val="fr-FR"/>
        </w:rPr>
        <w:t>ENTREPRISES</w:t>
      </w:r>
      <w:r w:rsidR="00190A15" w:rsidRPr="00190A15">
        <w:rPr>
          <w:noProof/>
          <w:lang w:val="fr-FR"/>
        </w:rPr>
        <w:sym w:font="Wingdings" w:char="F0DF"/>
      </w:r>
      <w:r w:rsidR="006C4C60" w:rsidRPr="006C4C60">
        <w:rPr>
          <w:noProof/>
          <w:lang w:val="fr-FR"/>
        </w:rPr>
        <w:sym w:font="Wingdings" w:char="F0DF"/>
      </w:r>
      <w:r w:rsidR="00402F55" w:rsidRPr="00402F55">
        <w:rPr>
          <w:noProof/>
          <w:lang w:val="fr-FR"/>
        </w:rPr>
        <w:sym w:font="Wingdings" w:char="F0DF"/>
      </w:r>
      <w:r w:rsidRPr="002C7B32">
        <w:rPr>
          <w:noProof/>
          <w:lang w:val="fr-FR"/>
        </w:rPr>
        <w:sym w:font="Wingdings" w:char="F0DF"/>
      </w:r>
    </w:p>
    <w:p w:rsidR="00B81E4B" w:rsidRDefault="002C7B32" w:rsidP="00876332">
      <w:pPr>
        <w:pStyle w:val="Titre1"/>
        <w:spacing w:before="0" w:line="240" w:lineRule="auto"/>
        <w:rPr>
          <w:noProof/>
          <w:lang w:val="fr-FR" w:eastAsia="nb-NO"/>
        </w:rPr>
      </w:pPr>
      <w:r w:rsidRPr="002C7B32">
        <w:rPr>
          <w:noProof/>
          <w:lang w:val="fr-FR" w:eastAsia="nb-NO"/>
        </w:rPr>
        <w:t>CONCEPTS et termes clés</w:t>
      </w:r>
      <w:r w:rsidR="008665E2">
        <w:rPr>
          <w:noProof/>
          <w:lang w:val="fr-FR" w:eastAsia="nb-NO"/>
        </w:rPr>
        <w:t> :</w:t>
      </w:r>
    </w:p>
    <w:p w:rsidR="00CE3AC4" w:rsidRPr="00CE3AC4" w:rsidRDefault="00CE3AC4" w:rsidP="001747FF">
      <w:pPr>
        <w:spacing w:line="240" w:lineRule="auto"/>
        <w:rPr>
          <w:lang w:val="fr-FR" w:eastAsia="nb-NO"/>
        </w:rPr>
      </w:pPr>
      <w:r>
        <w:rPr>
          <w:lang w:val="fr-FR" w:eastAsia="nb-NO"/>
        </w:rPr>
        <w:t xml:space="preserve">OPA – PME – </w:t>
      </w:r>
      <w:r w:rsidRPr="00CE3AC4">
        <w:rPr>
          <w:i/>
          <w:lang w:val="fr-FR" w:eastAsia="nb-NO"/>
        </w:rPr>
        <w:t>Multinational Corporation</w:t>
      </w:r>
      <w:r>
        <w:rPr>
          <w:lang w:val="fr-FR" w:eastAsia="nb-NO"/>
        </w:rPr>
        <w:t> : employé la 1</w:t>
      </w:r>
      <w:r w:rsidRPr="00CE3AC4">
        <w:rPr>
          <w:vertAlign w:val="superscript"/>
          <w:lang w:val="fr-FR" w:eastAsia="nb-NO"/>
        </w:rPr>
        <w:t>ère</w:t>
      </w:r>
      <w:r>
        <w:rPr>
          <w:lang w:val="fr-FR" w:eastAsia="nb-NO"/>
        </w:rPr>
        <w:t xml:space="preserve"> fois par David Lilienthal en 1960 – FMN : « entreprise qui contrôle des biens, des usines, des mines ou des établissements de vente dans deux pays ou plus »(ONU : 1973, remis à jour depuis), chaque pays est considéré de manière spécifique et autonome, pas de critère de taille (PME sont donc comprises), organisation verticale (filiales-relais) – Firme apatride : mythe, on considère toujours la nationalité de la maison-mère – FTN : a remplacé le terme de FMN depuis les années 1980 et 1990, considère les particularités de chaque territoire, organisation horizontale (filiales-réseaux) – Indice de Transnationalisation </w:t>
      </w:r>
      <w:r w:rsidR="00EF35AD">
        <w:rPr>
          <w:lang w:val="fr-FR" w:eastAsia="nb-NO"/>
        </w:rPr>
        <w:t xml:space="preserve"> (ITN) </w:t>
      </w:r>
      <w:r>
        <w:rPr>
          <w:lang w:val="fr-FR" w:eastAsia="nb-NO"/>
        </w:rPr>
        <w:t xml:space="preserve">: établi par la CNUCED, c’est la moyenne de la part des actifs, des ventes et de l’emploi à l’étranger – </w:t>
      </w:r>
      <w:r w:rsidR="004F79E2">
        <w:rPr>
          <w:lang w:val="fr-FR" w:eastAsia="nb-NO"/>
        </w:rPr>
        <w:t>IDE</w:t>
      </w:r>
      <w:r w:rsidR="000E0E79">
        <w:rPr>
          <w:lang w:val="fr-FR" w:eastAsia="nb-NO"/>
        </w:rPr>
        <w:t> : issus de croissance interne  (maison-mère et filiales) et externe (entrée dans le capital d’une entreprise étrangère) –</w:t>
      </w:r>
      <w:r w:rsidR="001D5338">
        <w:rPr>
          <w:lang w:val="fr-FR" w:eastAsia="nb-NO"/>
        </w:rPr>
        <w:t xml:space="preserve"> Dumping social </w:t>
      </w:r>
      <w:r w:rsidR="004D0C33">
        <w:rPr>
          <w:lang w:val="fr-FR" w:eastAsia="nb-NO"/>
        </w:rPr>
        <w:t xml:space="preserve">– </w:t>
      </w:r>
      <w:proofErr w:type="spellStart"/>
      <w:r w:rsidR="004D0C33">
        <w:rPr>
          <w:lang w:val="fr-FR" w:eastAsia="nb-NO"/>
        </w:rPr>
        <w:t>Hollow</w:t>
      </w:r>
      <w:proofErr w:type="spellEnd"/>
      <w:r w:rsidR="004D0C33">
        <w:rPr>
          <w:lang w:val="fr-FR" w:eastAsia="nb-NO"/>
        </w:rPr>
        <w:t xml:space="preserve"> </w:t>
      </w:r>
      <w:proofErr w:type="spellStart"/>
      <w:r w:rsidR="004D0C33">
        <w:rPr>
          <w:lang w:val="fr-FR" w:eastAsia="nb-NO"/>
        </w:rPr>
        <w:t>company</w:t>
      </w:r>
      <w:proofErr w:type="spellEnd"/>
      <w:r w:rsidR="004D0C33">
        <w:rPr>
          <w:lang w:val="fr-FR" w:eastAsia="nb-NO"/>
        </w:rPr>
        <w:t> : entreprise sans usine (Apple, Nike qui compte 18000 salariés aux USA, 650 000 indirects à l’étranger)</w:t>
      </w:r>
    </w:p>
    <w:p w:rsidR="008665E2" w:rsidRDefault="008665E2" w:rsidP="00876332">
      <w:pPr>
        <w:pStyle w:val="Titre1"/>
        <w:spacing w:before="0" w:line="240" w:lineRule="auto"/>
        <w:rPr>
          <w:noProof/>
          <w:lang w:val="fr-FR" w:eastAsia="nb-NO"/>
        </w:rPr>
      </w:pPr>
      <w:r>
        <w:rPr>
          <w:noProof/>
          <w:lang w:val="fr-FR" w:eastAsia="nb-NO"/>
        </w:rPr>
        <w:t>CHiffres :</w:t>
      </w:r>
    </w:p>
    <w:p w:rsidR="008665E2" w:rsidRDefault="00CE3AC4" w:rsidP="001747FF">
      <w:pPr>
        <w:spacing w:line="240" w:lineRule="auto"/>
        <w:rPr>
          <w:lang w:val="fr-FR" w:eastAsia="nb-NO"/>
        </w:rPr>
      </w:pPr>
      <w:r>
        <w:rPr>
          <w:lang w:val="fr-FR" w:eastAsia="nb-NO"/>
        </w:rPr>
        <w:t>7000 FMN au milieu des années 1960, 10000 en 1980 (90 000 filiales), les 500 premières contrôlaient 80% des IDE. En 1993 : 37 000 (175 000 filiales), 63 000 en 2000 (690 000 filiales) et en 2011 : 104 000 FTN (900 000 filiales) – Source : CNUCED</w:t>
      </w:r>
    </w:p>
    <w:p w:rsidR="00CE3AC4" w:rsidRDefault="005A60BB" w:rsidP="001747FF">
      <w:pPr>
        <w:spacing w:line="240" w:lineRule="auto"/>
        <w:rPr>
          <w:lang w:val="fr-FR" w:eastAsia="nb-NO"/>
        </w:rPr>
      </w:pPr>
      <w:r>
        <w:rPr>
          <w:lang w:val="fr-FR" w:eastAsia="nb-NO"/>
        </w:rPr>
        <w:t>Part dans le PIB mondial : 57% contre</w:t>
      </w:r>
      <w:r w:rsidR="00CE3AC4">
        <w:rPr>
          <w:lang w:val="fr-FR" w:eastAsia="nb-NO"/>
        </w:rPr>
        <w:t xml:space="preserve"> 10% en 198</w:t>
      </w:r>
      <w:r>
        <w:rPr>
          <w:lang w:val="fr-FR" w:eastAsia="nb-NO"/>
        </w:rPr>
        <w:t xml:space="preserve">0, + de 30% du commerce mondial (2kMds$ en 1986 à 18kMds$ en 2014). </w:t>
      </w:r>
    </w:p>
    <w:p w:rsidR="00CE3AC4" w:rsidRDefault="00CE3AC4" w:rsidP="001747FF">
      <w:pPr>
        <w:spacing w:line="240" w:lineRule="auto"/>
        <w:rPr>
          <w:lang w:val="fr-FR" w:eastAsia="nb-NO"/>
        </w:rPr>
      </w:pPr>
      <w:r>
        <w:rPr>
          <w:lang w:val="fr-FR" w:eastAsia="nb-NO"/>
        </w:rPr>
        <w:t>Exemple</w:t>
      </w:r>
      <w:r w:rsidR="00EF35AD">
        <w:rPr>
          <w:lang w:val="fr-FR" w:eastAsia="nb-NO"/>
        </w:rPr>
        <w:t>s</w:t>
      </w:r>
      <w:r>
        <w:rPr>
          <w:lang w:val="fr-FR" w:eastAsia="nb-NO"/>
        </w:rPr>
        <w:t xml:space="preserve"> de FT</w:t>
      </w:r>
      <w:r w:rsidR="00EF35AD">
        <w:rPr>
          <w:lang w:val="fr-FR" w:eastAsia="nb-NO"/>
        </w:rPr>
        <w:t xml:space="preserve">N au CA </w:t>
      </w:r>
      <w:r>
        <w:rPr>
          <w:lang w:val="fr-FR" w:eastAsia="nb-NO"/>
        </w:rPr>
        <w:t xml:space="preserve">élevé : </w:t>
      </w:r>
      <w:r w:rsidR="00EF35AD">
        <w:rPr>
          <w:lang w:val="fr-FR" w:eastAsia="nb-NO"/>
        </w:rPr>
        <w:t xml:space="preserve">General Electric : 685Mds$ – Volkswagen : 410Mds$ – Honda : 145Mds$ – EDF : 330Mds$ – Total : 227Mds$ – Vodafone : 217Mds$ – </w:t>
      </w:r>
      <w:proofErr w:type="spellStart"/>
      <w:r w:rsidR="00EF35AD">
        <w:rPr>
          <w:lang w:val="fr-FR" w:eastAsia="nb-NO"/>
        </w:rPr>
        <w:t>Telefonica</w:t>
      </w:r>
      <w:proofErr w:type="spellEnd"/>
      <w:r w:rsidR="00EF35AD">
        <w:rPr>
          <w:lang w:val="fr-FR" w:eastAsia="nb-NO"/>
        </w:rPr>
        <w:t xml:space="preserve"> : 172Mds$ – Fiat : 108Mds$ – Hutchison </w:t>
      </w:r>
      <w:proofErr w:type="spellStart"/>
      <w:r w:rsidR="00EF35AD">
        <w:rPr>
          <w:lang w:val="fr-FR" w:eastAsia="nb-NO"/>
        </w:rPr>
        <w:t>Whampoa</w:t>
      </w:r>
      <w:proofErr w:type="spellEnd"/>
      <w:r w:rsidR="00EF35AD">
        <w:rPr>
          <w:lang w:val="fr-FR" w:eastAsia="nb-NO"/>
        </w:rPr>
        <w:t xml:space="preserve"> (Hong-Kong) : 103Mds$ </w:t>
      </w:r>
    </w:p>
    <w:p w:rsidR="00D73552" w:rsidRDefault="00EF35AD" w:rsidP="001747FF">
      <w:pPr>
        <w:spacing w:line="240" w:lineRule="auto"/>
        <w:rPr>
          <w:lang w:val="fr-FR" w:eastAsia="nb-NO"/>
        </w:rPr>
      </w:pPr>
      <w:r>
        <w:rPr>
          <w:lang w:val="fr-FR" w:eastAsia="nb-NO"/>
        </w:rPr>
        <w:t xml:space="preserve">Exemples de FTN à l’ITN élevé : Nestlé : 97% – </w:t>
      </w:r>
      <w:proofErr w:type="spellStart"/>
      <w:r>
        <w:rPr>
          <w:lang w:val="fr-FR" w:eastAsia="nb-NO"/>
        </w:rPr>
        <w:t>Anheuser</w:t>
      </w:r>
      <w:proofErr w:type="spellEnd"/>
      <w:r>
        <w:rPr>
          <w:lang w:val="fr-FR" w:eastAsia="nb-NO"/>
        </w:rPr>
        <w:t>-</w:t>
      </w:r>
      <w:proofErr w:type="spellStart"/>
      <w:r>
        <w:rPr>
          <w:lang w:val="fr-FR" w:eastAsia="nb-NO"/>
        </w:rPr>
        <w:t>Busch</w:t>
      </w:r>
      <w:proofErr w:type="spellEnd"/>
      <w:r>
        <w:rPr>
          <w:lang w:val="fr-FR" w:eastAsia="nb-NO"/>
        </w:rPr>
        <w:t xml:space="preserve"> </w:t>
      </w:r>
      <w:proofErr w:type="spellStart"/>
      <w:r>
        <w:rPr>
          <w:lang w:val="fr-FR" w:eastAsia="nb-NO"/>
        </w:rPr>
        <w:t>InBev</w:t>
      </w:r>
      <w:proofErr w:type="spellEnd"/>
      <w:r>
        <w:rPr>
          <w:lang w:val="fr-FR" w:eastAsia="nb-NO"/>
        </w:rPr>
        <w:t xml:space="preserve"> (Belgique) : 93% – </w:t>
      </w:r>
      <w:proofErr w:type="spellStart"/>
      <w:r w:rsidR="001F1FD3">
        <w:rPr>
          <w:lang w:val="fr-FR" w:eastAsia="nb-NO"/>
        </w:rPr>
        <w:t>ArcelorMittal</w:t>
      </w:r>
      <w:proofErr w:type="spellEnd"/>
      <w:r w:rsidR="001F1FD3">
        <w:rPr>
          <w:lang w:val="fr-FR" w:eastAsia="nb-NO"/>
        </w:rPr>
        <w:t xml:space="preserve"> : 91% – </w:t>
      </w:r>
      <w:r>
        <w:rPr>
          <w:lang w:val="fr-FR" w:eastAsia="nb-NO"/>
        </w:rPr>
        <w:t>Vodafone : 90% – BP : 84% – Hutchi</w:t>
      </w:r>
      <w:r w:rsidR="00D73552">
        <w:rPr>
          <w:lang w:val="fr-FR" w:eastAsia="nb-NO"/>
        </w:rPr>
        <w:t>n</w:t>
      </w:r>
      <w:r>
        <w:rPr>
          <w:lang w:val="fr-FR" w:eastAsia="nb-NO"/>
        </w:rPr>
        <w:t xml:space="preserve">son : 81% – </w:t>
      </w:r>
      <w:r w:rsidR="001F1FD3">
        <w:rPr>
          <w:lang w:val="fr-FR" w:eastAsia="nb-NO"/>
        </w:rPr>
        <w:t xml:space="preserve">Fiat : 80% – </w:t>
      </w:r>
      <w:r>
        <w:rPr>
          <w:lang w:val="fr-FR" w:eastAsia="nb-NO"/>
        </w:rPr>
        <w:t xml:space="preserve">Siemens : 78% </w:t>
      </w:r>
      <w:r w:rsidR="001F1FD3">
        <w:rPr>
          <w:lang w:val="fr-FR" w:eastAsia="nb-NO"/>
        </w:rPr>
        <w:t xml:space="preserve">– Honda : 74% – Iberdrola : 59% – </w:t>
      </w:r>
      <w:r w:rsidR="00D73552">
        <w:rPr>
          <w:lang w:val="fr-FR" w:eastAsia="nb-NO"/>
        </w:rPr>
        <w:t>Wal-Mart</w:t>
      </w:r>
      <w:r w:rsidR="001F1FD3">
        <w:rPr>
          <w:lang w:val="fr-FR" w:eastAsia="nb-NO"/>
        </w:rPr>
        <w:t>: 36%</w:t>
      </w:r>
      <w:r w:rsidR="00D73552">
        <w:rPr>
          <w:lang w:val="fr-FR" w:eastAsia="nb-NO"/>
        </w:rPr>
        <w:t xml:space="preserve"> (60% au CAC40)</w:t>
      </w:r>
    </w:p>
    <w:p w:rsidR="00F525D5" w:rsidRDefault="000E0E79" w:rsidP="001747FF">
      <w:pPr>
        <w:spacing w:line="240" w:lineRule="auto"/>
        <w:rPr>
          <w:lang w:val="fr-FR" w:eastAsia="nb-NO"/>
        </w:rPr>
      </w:pPr>
      <w:r>
        <w:rPr>
          <w:lang w:val="fr-FR" w:eastAsia="nb-NO"/>
        </w:rPr>
        <w:t>IDE : 2000Mds$ (2007) contre 1215Mds$ (2009) ; 1450Mds$ (2013). En France : 25Mds$ en 2012 et 4,8Mds$ en 2013</w:t>
      </w:r>
      <w:r w:rsidR="00F525D5">
        <w:rPr>
          <w:lang w:val="fr-FR" w:eastAsia="nb-NO"/>
        </w:rPr>
        <w:t>, 3</w:t>
      </w:r>
      <w:r w:rsidR="00F525D5" w:rsidRPr="00F525D5">
        <w:rPr>
          <w:vertAlign w:val="superscript"/>
          <w:lang w:val="fr-FR" w:eastAsia="nb-NO"/>
        </w:rPr>
        <w:t xml:space="preserve">ème </w:t>
      </w:r>
      <w:r w:rsidR="00F525D5">
        <w:rPr>
          <w:lang w:val="fr-FR" w:eastAsia="nb-NO"/>
        </w:rPr>
        <w:t>en UE.</w:t>
      </w:r>
    </w:p>
    <w:tbl>
      <w:tblPr>
        <w:tblStyle w:val="Grillemoyenne2-Accent5"/>
        <w:tblW w:w="0" w:type="auto"/>
        <w:tblLook w:val="04A0"/>
      </w:tblPr>
      <w:tblGrid>
        <w:gridCol w:w="1694"/>
        <w:gridCol w:w="1206"/>
        <w:gridCol w:w="772"/>
        <w:gridCol w:w="916"/>
        <w:gridCol w:w="1613"/>
        <w:gridCol w:w="772"/>
        <w:gridCol w:w="2150"/>
        <w:gridCol w:w="639"/>
        <w:gridCol w:w="772"/>
        <w:gridCol w:w="505"/>
      </w:tblGrid>
      <w:tr w:rsidR="00F525D5" w:rsidTr="00F525D5">
        <w:trPr>
          <w:cnfStyle w:val="100000000000"/>
        </w:trPr>
        <w:tc>
          <w:tcPr>
            <w:cnfStyle w:val="001000000100"/>
            <w:tcW w:w="0" w:type="auto"/>
          </w:tcPr>
          <w:p w:rsidR="00F525D5" w:rsidRDefault="00F525D5" w:rsidP="001747FF">
            <w:pPr>
              <w:jc w:val="center"/>
              <w:rPr>
                <w:lang w:val="fr-FR" w:eastAsia="nb-NO"/>
              </w:rPr>
            </w:pPr>
            <w:r>
              <w:rPr>
                <w:lang w:val="fr-FR" w:eastAsia="nb-NO"/>
              </w:rPr>
              <w:t>Continent</w:t>
            </w:r>
          </w:p>
        </w:tc>
        <w:tc>
          <w:tcPr>
            <w:tcW w:w="0" w:type="auto"/>
          </w:tcPr>
          <w:p w:rsidR="00F525D5" w:rsidRDefault="00F525D5" w:rsidP="001747FF">
            <w:pPr>
              <w:jc w:val="center"/>
              <w:cnfStyle w:val="100000000000"/>
              <w:rPr>
                <w:lang w:val="fr-FR" w:eastAsia="nb-NO"/>
              </w:rPr>
            </w:pPr>
            <w:r>
              <w:rPr>
                <w:lang w:val="fr-FR" w:eastAsia="nb-NO"/>
              </w:rPr>
              <w:t>Etats-Unis</w:t>
            </w:r>
          </w:p>
        </w:tc>
        <w:tc>
          <w:tcPr>
            <w:tcW w:w="0" w:type="auto"/>
          </w:tcPr>
          <w:p w:rsidR="00F525D5" w:rsidRDefault="00F525D5" w:rsidP="001747FF">
            <w:pPr>
              <w:jc w:val="center"/>
              <w:cnfStyle w:val="100000000000"/>
              <w:rPr>
                <w:lang w:val="fr-FR" w:eastAsia="nb-NO"/>
              </w:rPr>
            </w:pPr>
            <w:r>
              <w:rPr>
                <w:lang w:val="fr-FR" w:eastAsia="nb-NO"/>
              </w:rPr>
              <w:t>UE 27</w:t>
            </w:r>
          </w:p>
        </w:tc>
        <w:tc>
          <w:tcPr>
            <w:tcW w:w="0" w:type="auto"/>
          </w:tcPr>
          <w:p w:rsidR="00F525D5" w:rsidRDefault="00F525D5" w:rsidP="001747FF">
            <w:pPr>
              <w:jc w:val="center"/>
              <w:cnfStyle w:val="100000000000"/>
              <w:rPr>
                <w:lang w:val="fr-FR" w:eastAsia="nb-NO"/>
              </w:rPr>
            </w:pPr>
            <w:r>
              <w:rPr>
                <w:lang w:val="fr-FR" w:eastAsia="nb-NO"/>
              </w:rPr>
              <w:t>Afrique</w:t>
            </w:r>
          </w:p>
        </w:tc>
        <w:tc>
          <w:tcPr>
            <w:tcW w:w="0" w:type="auto"/>
          </w:tcPr>
          <w:p w:rsidR="00F525D5" w:rsidRDefault="00F525D5" w:rsidP="001747FF">
            <w:pPr>
              <w:jc w:val="center"/>
              <w:cnfStyle w:val="100000000000"/>
              <w:rPr>
                <w:lang w:val="fr-FR" w:eastAsia="nb-NO"/>
              </w:rPr>
            </w:pPr>
            <w:r>
              <w:rPr>
                <w:lang w:val="fr-FR" w:eastAsia="nb-NO"/>
              </w:rPr>
              <w:t>AL et Caraïbes</w:t>
            </w:r>
          </w:p>
        </w:tc>
        <w:tc>
          <w:tcPr>
            <w:tcW w:w="0" w:type="auto"/>
          </w:tcPr>
          <w:p w:rsidR="00F525D5" w:rsidRDefault="00F525D5" w:rsidP="001747FF">
            <w:pPr>
              <w:jc w:val="center"/>
              <w:cnfStyle w:val="100000000000"/>
              <w:rPr>
                <w:lang w:val="fr-FR" w:eastAsia="nb-NO"/>
              </w:rPr>
            </w:pPr>
            <w:r>
              <w:rPr>
                <w:lang w:val="fr-FR" w:eastAsia="nb-NO"/>
              </w:rPr>
              <w:t>Brésil</w:t>
            </w:r>
          </w:p>
        </w:tc>
        <w:tc>
          <w:tcPr>
            <w:tcW w:w="0" w:type="auto"/>
          </w:tcPr>
          <w:p w:rsidR="00F525D5" w:rsidRDefault="00F525D5" w:rsidP="001747FF">
            <w:pPr>
              <w:jc w:val="center"/>
              <w:cnfStyle w:val="100000000000"/>
              <w:rPr>
                <w:lang w:val="fr-FR" w:eastAsia="nb-NO"/>
              </w:rPr>
            </w:pPr>
            <w:r>
              <w:rPr>
                <w:lang w:val="fr-FR" w:eastAsia="nb-NO"/>
              </w:rPr>
              <w:t>Europe du SE et CEI</w:t>
            </w:r>
          </w:p>
        </w:tc>
        <w:tc>
          <w:tcPr>
            <w:tcW w:w="0" w:type="auto"/>
          </w:tcPr>
          <w:p w:rsidR="00F525D5" w:rsidRDefault="00F525D5" w:rsidP="001747FF">
            <w:pPr>
              <w:jc w:val="center"/>
              <w:cnfStyle w:val="100000000000"/>
              <w:rPr>
                <w:lang w:val="fr-FR" w:eastAsia="nb-NO"/>
              </w:rPr>
            </w:pPr>
            <w:r>
              <w:rPr>
                <w:lang w:val="fr-FR" w:eastAsia="nb-NO"/>
              </w:rPr>
              <w:t>Asie</w:t>
            </w:r>
          </w:p>
        </w:tc>
        <w:tc>
          <w:tcPr>
            <w:tcW w:w="0" w:type="auto"/>
          </w:tcPr>
          <w:p w:rsidR="00F525D5" w:rsidRDefault="00F525D5" w:rsidP="001747FF">
            <w:pPr>
              <w:jc w:val="center"/>
              <w:cnfStyle w:val="100000000000"/>
              <w:rPr>
                <w:lang w:val="fr-FR" w:eastAsia="nb-NO"/>
              </w:rPr>
            </w:pPr>
            <w:r>
              <w:rPr>
                <w:lang w:val="fr-FR" w:eastAsia="nb-NO"/>
              </w:rPr>
              <w:t>Chine</w:t>
            </w:r>
          </w:p>
        </w:tc>
        <w:tc>
          <w:tcPr>
            <w:tcW w:w="0" w:type="auto"/>
          </w:tcPr>
          <w:p w:rsidR="00F525D5" w:rsidRDefault="00F525D5" w:rsidP="001747FF">
            <w:pPr>
              <w:jc w:val="center"/>
              <w:cnfStyle w:val="100000000000"/>
              <w:rPr>
                <w:lang w:val="fr-FR" w:eastAsia="nb-NO"/>
              </w:rPr>
            </w:pPr>
            <w:r>
              <w:rPr>
                <w:lang w:val="fr-FR" w:eastAsia="nb-NO"/>
              </w:rPr>
              <w:t>HK</w:t>
            </w:r>
          </w:p>
        </w:tc>
      </w:tr>
      <w:tr w:rsidR="00F525D5" w:rsidTr="00F525D5">
        <w:trPr>
          <w:cnfStyle w:val="000000100000"/>
        </w:trPr>
        <w:tc>
          <w:tcPr>
            <w:cnfStyle w:val="001000000000"/>
            <w:tcW w:w="0" w:type="auto"/>
          </w:tcPr>
          <w:p w:rsidR="00F525D5" w:rsidRDefault="00F525D5" w:rsidP="001747FF">
            <w:pPr>
              <w:jc w:val="center"/>
              <w:rPr>
                <w:lang w:val="fr-FR" w:eastAsia="nb-NO"/>
              </w:rPr>
            </w:pPr>
            <w:r>
              <w:rPr>
                <w:lang w:val="fr-FR" w:eastAsia="nb-NO"/>
              </w:rPr>
              <w:t>Montant (Mds$)</w:t>
            </w:r>
          </w:p>
        </w:tc>
        <w:tc>
          <w:tcPr>
            <w:tcW w:w="0" w:type="auto"/>
          </w:tcPr>
          <w:p w:rsidR="00F525D5" w:rsidRDefault="00F525D5" w:rsidP="001747FF">
            <w:pPr>
              <w:jc w:val="center"/>
              <w:cnfStyle w:val="000000100000"/>
              <w:rPr>
                <w:lang w:val="fr-FR" w:eastAsia="nb-NO"/>
              </w:rPr>
            </w:pPr>
            <w:r>
              <w:rPr>
                <w:lang w:val="fr-FR" w:eastAsia="nb-NO"/>
              </w:rPr>
              <w:t>188</w:t>
            </w:r>
          </w:p>
        </w:tc>
        <w:tc>
          <w:tcPr>
            <w:tcW w:w="0" w:type="auto"/>
          </w:tcPr>
          <w:p w:rsidR="00F525D5" w:rsidRDefault="00F525D5" w:rsidP="001747FF">
            <w:pPr>
              <w:jc w:val="center"/>
              <w:cnfStyle w:val="000000100000"/>
              <w:rPr>
                <w:lang w:val="fr-FR" w:eastAsia="nb-NO"/>
              </w:rPr>
            </w:pPr>
            <w:r>
              <w:rPr>
                <w:lang w:val="fr-FR" w:eastAsia="nb-NO"/>
              </w:rPr>
              <w:t>246</w:t>
            </w:r>
          </w:p>
        </w:tc>
        <w:tc>
          <w:tcPr>
            <w:tcW w:w="0" w:type="auto"/>
          </w:tcPr>
          <w:p w:rsidR="00F525D5" w:rsidRDefault="00F525D5" w:rsidP="001747FF">
            <w:pPr>
              <w:jc w:val="center"/>
              <w:cnfStyle w:val="000000100000"/>
              <w:rPr>
                <w:lang w:val="fr-FR" w:eastAsia="nb-NO"/>
              </w:rPr>
            </w:pPr>
            <w:r>
              <w:rPr>
                <w:lang w:val="fr-FR" w:eastAsia="nb-NO"/>
              </w:rPr>
              <w:t>57</w:t>
            </w:r>
          </w:p>
        </w:tc>
        <w:tc>
          <w:tcPr>
            <w:tcW w:w="0" w:type="auto"/>
          </w:tcPr>
          <w:p w:rsidR="00F525D5" w:rsidRDefault="00F525D5" w:rsidP="001747FF">
            <w:pPr>
              <w:jc w:val="center"/>
              <w:cnfStyle w:val="000000100000"/>
              <w:rPr>
                <w:lang w:val="fr-FR" w:eastAsia="nb-NO"/>
              </w:rPr>
            </w:pPr>
            <w:r>
              <w:rPr>
                <w:lang w:val="fr-FR" w:eastAsia="nb-NO"/>
              </w:rPr>
              <w:t>292</w:t>
            </w:r>
          </w:p>
        </w:tc>
        <w:tc>
          <w:tcPr>
            <w:tcW w:w="0" w:type="auto"/>
          </w:tcPr>
          <w:p w:rsidR="00F525D5" w:rsidRDefault="00F525D5" w:rsidP="001747FF">
            <w:pPr>
              <w:jc w:val="center"/>
              <w:cnfStyle w:val="000000100000"/>
              <w:rPr>
                <w:lang w:val="fr-FR" w:eastAsia="nb-NO"/>
              </w:rPr>
            </w:pPr>
            <w:r>
              <w:rPr>
                <w:lang w:val="fr-FR" w:eastAsia="nb-NO"/>
              </w:rPr>
              <w:t>64</w:t>
            </w:r>
          </w:p>
        </w:tc>
        <w:tc>
          <w:tcPr>
            <w:tcW w:w="0" w:type="auto"/>
          </w:tcPr>
          <w:p w:rsidR="00F525D5" w:rsidRDefault="00F525D5" w:rsidP="001747FF">
            <w:pPr>
              <w:jc w:val="center"/>
              <w:cnfStyle w:val="000000100000"/>
              <w:rPr>
                <w:lang w:val="fr-FR" w:eastAsia="nb-NO"/>
              </w:rPr>
            </w:pPr>
            <w:r>
              <w:rPr>
                <w:lang w:val="fr-FR" w:eastAsia="nb-NO"/>
              </w:rPr>
              <w:t>108</w:t>
            </w:r>
          </w:p>
        </w:tc>
        <w:tc>
          <w:tcPr>
            <w:tcW w:w="0" w:type="auto"/>
          </w:tcPr>
          <w:p w:rsidR="00F525D5" w:rsidRDefault="00F525D5" w:rsidP="001747FF">
            <w:pPr>
              <w:jc w:val="center"/>
              <w:cnfStyle w:val="000000100000"/>
              <w:rPr>
                <w:lang w:val="fr-FR" w:eastAsia="nb-NO"/>
              </w:rPr>
            </w:pPr>
            <w:r>
              <w:rPr>
                <w:lang w:val="fr-FR" w:eastAsia="nb-NO"/>
              </w:rPr>
              <w:t>426</w:t>
            </w:r>
          </w:p>
        </w:tc>
        <w:tc>
          <w:tcPr>
            <w:tcW w:w="0" w:type="auto"/>
          </w:tcPr>
          <w:p w:rsidR="00F525D5" w:rsidRDefault="00F525D5" w:rsidP="001747FF">
            <w:pPr>
              <w:jc w:val="center"/>
              <w:cnfStyle w:val="000000100000"/>
              <w:rPr>
                <w:lang w:val="fr-FR" w:eastAsia="nb-NO"/>
              </w:rPr>
            </w:pPr>
            <w:r>
              <w:rPr>
                <w:lang w:val="fr-FR" w:eastAsia="nb-NO"/>
              </w:rPr>
              <w:t>124</w:t>
            </w:r>
          </w:p>
        </w:tc>
        <w:tc>
          <w:tcPr>
            <w:tcW w:w="0" w:type="auto"/>
          </w:tcPr>
          <w:p w:rsidR="00F525D5" w:rsidRDefault="00F525D5" w:rsidP="001747FF">
            <w:pPr>
              <w:jc w:val="center"/>
              <w:cnfStyle w:val="000000100000"/>
              <w:rPr>
                <w:lang w:val="fr-FR" w:eastAsia="nb-NO"/>
              </w:rPr>
            </w:pPr>
            <w:r>
              <w:rPr>
                <w:lang w:val="fr-FR" w:eastAsia="nb-NO"/>
              </w:rPr>
              <w:t>77</w:t>
            </w:r>
          </w:p>
        </w:tc>
      </w:tr>
    </w:tbl>
    <w:p w:rsidR="00FD4A6B" w:rsidRPr="00FD4A6B" w:rsidRDefault="00FD4A6B" w:rsidP="00FD4A6B">
      <w:pPr>
        <w:spacing w:after="0" w:line="240" w:lineRule="auto"/>
        <w:rPr>
          <w:sz w:val="10"/>
          <w:szCs w:val="10"/>
          <w:lang w:val="fr-FR" w:eastAsia="nb-NO"/>
        </w:rPr>
      </w:pPr>
    </w:p>
    <w:p w:rsidR="00685159" w:rsidRDefault="00685159" w:rsidP="001747FF">
      <w:pPr>
        <w:spacing w:line="240" w:lineRule="auto"/>
        <w:rPr>
          <w:lang w:val="fr-FR" w:eastAsia="nb-NO"/>
        </w:rPr>
      </w:pPr>
      <w:r>
        <w:rPr>
          <w:lang w:val="fr-FR" w:eastAsia="nb-NO"/>
        </w:rPr>
        <w:t>R&amp;D : 10 millions de chercheurs (5 millions en 2000),1 million en Chine. 1600Mds$ au total. Chine : 11,9% de la R&amp;D mondiale en 2010, 18% aujourd’hui. 52Mds$ de R&amp;D en France (2014). 12 françaises dans les 100 les plus innovantes (Thomson Reuters). Lisbonne prévoyait 3% du PIB investi dans la R&amp;D, c’est 2,26% en France (2013).</w:t>
      </w:r>
    </w:p>
    <w:p w:rsidR="00686E1C" w:rsidRDefault="00686E1C" w:rsidP="001747FF">
      <w:pPr>
        <w:spacing w:line="240" w:lineRule="auto"/>
        <w:rPr>
          <w:lang w:val="fr-FR" w:eastAsia="nb-NO"/>
        </w:rPr>
      </w:pPr>
      <w:r>
        <w:rPr>
          <w:lang w:val="fr-FR" w:eastAsia="nb-NO"/>
        </w:rPr>
        <w:t>202 millions de chômeurs dans le monde dont 73 millions de moins de 25 ans. Chaque année : 40 millions d’emplois crées alors que 43 millions de personnes entrent sur le marché du travail. Chômage en Autriche : 4%, au Japon : 3,5%. 23,5% pour les jeunes de l’UE (57% en Grèce, 54% en Espagne, 43% en Italie).  Taille du marché du travail : 1,5 milliards de personnes en 1980, 3 milliards aujourd’hui. En 2030, 61% de la population en âge de travailler sera en Asie contre 8,5% en Europe et 4,8% en Amérique du Nord. Salaire moyen en Chine : x4,5 entre 2005 et 2015. Salaire minimum thaïlandais : +40% en 2012.</w:t>
      </w:r>
    </w:p>
    <w:p w:rsidR="002C7B32" w:rsidRPr="002C7B32" w:rsidRDefault="002C7B32" w:rsidP="00876332">
      <w:pPr>
        <w:pStyle w:val="Titre1"/>
        <w:spacing w:before="0" w:line="240" w:lineRule="auto"/>
        <w:rPr>
          <w:rFonts w:ascii="Arial" w:hAnsi="Arial"/>
          <w:noProof/>
          <w:color w:val="E76A1D"/>
          <w:lang w:val="fr-FR"/>
        </w:rPr>
      </w:pPr>
      <w:r w:rsidRPr="002C7B32">
        <w:rPr>
          <w:rFonts w:ascii="Arial" w:hAnsi="Arial"/>
          <w:noProof/>
          <w:color w:val="E76A1D"/>
          <w:lang w:val="fr-FR"/>
        </w:rPr>
        <w:t>Exemples</w:t>
      </w:r>
      <w:r w:rsidR="00B75FE6" w:rsidRPr="002C7B32">
        <w:rPr>
          <w:rFonts w:ascii="Arial" w:hAnsi="Arial"/>
          <w:noProof/>
          <w:color w:val="E76A1D"/>
          <w:lang w:val="fr-FR"/>
        </w:rPr>
        <w:t xml:space="preserve"> : </w:t>
      </w:r>
    </w:p>
    <w:p w:rsidR="002C7B32" w:rsidRDefault="00CE3AC4" w:rsidP="00876332">
      <w:pPr>
        <w:spacing w:line="240" w:lineRule="auto"/>
        <w:rPr>
          <w:lang w:val="fr-FR" w:eastAsia="nb-NO"/>
        </w:rPr>
      </w:pPr>
      <w:r>
        <w:rPr>
          <w:lang w:val="fr-FR" w:eastAsia="nb-NO"/>
        </w:rPr>
        <w:t xml:space="preserve">Les entreprises de pays dont le marché originel </w:t>
      </w:r>
      <w:r w:rsidR="000B6917">
        <w:rPr>
          <w:lang w:val="fr-FR" w:eastAsia="nb-NO"/>
        </w:rPr>
        <w:t>est</w:t>
      </w:r>
      <w:r>
        <w:rPr>
          <w:lang w:val="fr-FR" w:eastAsia="nb-NO"/>
        </w:rPr>
        <w:t xml:space="preserve"> étroit ont été incitées à trouver des relais de croissance ailleurs : Nestlé (leader mondial de l’agro-alimentaire) en Suisse, Electrolux (leader mondial</w:t>
      </w:r>
      <w:r w:rsidR="000B6917">
        <w:rPr>
          <w:lang w:val="fr-FR" w:eastAsia="nb-NO"/>
        </w:rPr>
        <w:t xml:space="preserve"> de l’électroménager) en Suède. Les gros leaders de leurs secteurs le font aussi : Siemens : 50</w:t>
      </w:r>
      <w:r w:rsidR="000B6917" w:rsidRPr="000B6917">
        <w:rPr>
          <w:lang w:val="fr-FR" w:eastAsia="nb-NO"/>
        </w:rPr>
        <w:sym w:font="Wingdings" w:char="F0E0"/>
      </w:r>
      <w:r w:rsidR="000B6917">
        <w:rPr>
          <w:lang w:val="fr-FR" w:eastAsia="nb-NO"/>
        </w:rPr>
        <w:t xml:space="preserve">15% du CA en Allemagne (1975 – 2009). FMN émergentes : Tata rachète Jaguar. </w:t>
      </w:r>
    </w:p>
    <w:p w:rsidR="00F525D5" w:rsidRDefault="00F525D5" w:rsidP="00876332">
      <w:pPr>
        <w:spacing w:line="240" w:lineRule="auto"/>
        <w:rPr>
          <w:lang w:val="fr-FR" w:eastAsia="nb-NO"/>
        </w:rPr>
      </w:pPr>
      <w:r>
        <w:rPr>
          <w:lang w:val="fr-FR" w:eastAsia="nb-NO"/>
        </w:rPr>
        <w:t xml:space="preserve">Gros deals 2014 : offre de Pfizer </w:t>
      </w:r>
      <w:r w:rsidR="008021DA">
        <w:rPr>
          <w:lang w:val="fr-FR" w:eastAsia="nb-NO"/>
        </w:rPr>
        <w:t xml:space="preserve">sur </w:t>
      </w:r>
      <w:proofErr w:type="spellStart"/>
      <w:r w:rsidR="008021DA">
        <w:rPr>
          <w:lang w:val="fr-FR" w:eastAsia="nb-NO"/>
        </w:rPr>
        <w:t>AstraZeneca</w:t>
      </w:r>
      <w:proofErr w:type="spellEnd"/>
      <w:r w:rsidR="008021DA">
        <w:rPr>
          <w:lang w:val="fr-FR" w:eastAsia="nb-NO"/>
        </w:rPr>
        <w:t xml:space="preserve"> pour plus de 70Mds£ (120Mds$ au moment de l’offre)</w:t>
      </w:r>
      <w:r>
        <w:rPr>
          <w:lang w:val="fr-FR" w:eastAsia="nb-NO"/>
        </w:rPr>
        <w:t xml:space="preserve">, General Electric rachète </w:t>
      </w:r>
      <w:proofErr w:type="spellStart"/>
      <w:r>
        <w:rPr>
          <w:lang w:val="fr-FR" w:eastAsia="nb-NO"/>
        </w:rPr>
        <w:t>Alstom</w:t>
      </w:r>
      <w:proofErr w:type="spellEnd"/>
      <w:r>
        <w:rPr>
          <w:lang w:val="fr-FR" w:eastAsia="nb-NO"/>
        </w:rPr>
        <w:t xml:space="preserve"> – </w:t>
      </w:r>
      <w:proofErr w:type="spellStart"/>
      <w:r>
        <w:rPr>
          <w:lang w:val="fr-FR" w:eastAsia="nb-NO"/>
        </w:rPr>
        <w:t>Dongfeng</w:t>
      </w:r>
      <w:proofErr w:type="spellEnd"/>
      <w:r>
        <w:rPr>
          <w:lang w:val="fr-FR" w:eastAsia="nb-NO"/>
        </w:rPr>
        <w:t xml:space="preserve"> prend 14% de PSA – </w:t>
      </w:r>
      <w:proofErr w:type="spellStart"/>
      <w:r>
        <w:rPr>
          <w:lang w:val="fr-FR" w:eastAsia="nb-NO"/>
        </w:rPr>
        <w:t>Holcim</w:t>
      </w:r>
      <w:proofErr w:type="spellEnd"/>
      <w:r>
        <w:rPr>
          <w:lang w:val="fr-FR" w:eastAsia="nb-NO"/>
        </w:rPr>
        <w:t xml:space="preserve"> se rapproche de L</w:t>
      </w:r>
      <w:r w:rsidR="005C2630">
        <w:rPr>
          <w:lang w:val="fr-FR" w:eastAsia="nb-NO"/>
        </w:rPr>
        <w:t xml:space="preserve">afarge, </w:t>
      </w:r>
      <w:proofErr w:type="spellStart"/>
      <w:r w:rsidR="005C2630">
        <w:rPr>
          <w:lang w:val="fr-FR" w:eastAsia="nb-NO"/>
        </w:rPr>
        <w:t>Numericable</w:t>
      </w:r>
      <w:proofErr w:type="spellEnd"/>
      <w:r w:rsidR="005C2630">
        <w:rPr>
          <w:lang w:val="fr-FR" w:eastAsia="nb-NO"/>
        </w:rPr>
        <w:t xml:space="preserve"> rachète SFR. </w:t>
      </w:r>
    </w:p>
    <w:p w:rsidR="00685159" w:rsidRDefault="00685159" w:rsidP="00876332">
      <w:pPr>
        <w:spacing w:line="240" w:lineRule="auto"/>
        <w:rPr>
          <w:lang w:val="fr-FR" w:eastAsia="nb-NO"/>
        </w:rPr>
      </w:pPr>
      <w:r>
        <w:rPr>
          <w:lang w:val="fr-FR" w:eastAsia="nb-NO"/>
        </w:rPr>
        <w:t xml:space="preserve">Airbus a annoncé vouloir faire une pause après 2014 et pour une bonne décennie après les lancements très coûteux mais réussis de l’A350 et l’A380 pour se concentrer sur la production. 2000 chercheurs devraient en faire les frais. </w:t>
      </w:r>
    </w:p>
    <w:p w:rsidR="00686E1C" w:rsidRDefault="00D73552" w:rsidP="00876332">
      <w:pPr>
        <w:spacing w:line="240" w:lineRule="auto"/>
        <w:rPr>
          <w:lang w:val="fr-FR" w:eastAsia="nb-NO"/>
        </w:rPr>
      </w:pPr>
      <w:r>
        <w:rPr>
          <w:lang w:val="fr-FR" w:eastAsia="nb-NO"/>
        </w:rPr>
        <w:t>L’E</w:t>
      </w:r>
      <w:r w:rsidR="00686E1C">
        <w:rPr>
          <w:lang w:val="fr-FR" w:eastAsia="nb-NO"/>
        </w:rPr>
        <w:t xml:space="preserve">tat </w:t>
      </w:r>
      <w:r w:rsidR="004D0C33">
        <w:rPr>
          <w:lang w:val="fr-FR" w:eastAsia="nb-NO"/>
        </w:rPr>
        <w:t>n’abdique pas</w:t>
      </w:r>
      <w:r w:rsidR="00686E1C">
        <w:rPr>
          <w:lang w:val="fr-FR" w:eastAsia="nb-NO"/>
        </w:rPr>
        <w:t xml:space="preserve"> : 108 des 126 Rafales commandés à Dassault seront fabriqués en Inde. 3 des 4 </w:t>
      </w:r>
      <w:proofErr w:type="spellStart"/>
      <w:r w:rsidR="00686E1C">
        <w:rPr>
          <w:lang w:val="fr-FR" w:eastAsia="nb-NO"/>
        </w:rPr>
        <w:t>Gowind</w:t>
      </w:r>
      <w:proofErr w:type="spellEnd"/>
      <w:r w:rsidR="00686E1C">
        <w:rPr>
          <w:lang w:val="fr-FR" w:eastAsia="nb-NO"/>
        </w:rPr>
        <w:t xml:space="preserve"> achetés à la France par l’Egypte seront montés à Alexandrie.</w:t>
      </w:r>
      <w:r w:rsidR="00AD3BC2">
        <w:rPr>
          <w:lang w:val="fr-FR" w:eastAsia="nb-NO"/>
        </w:rPr>
        <w:t xml:space="preserve"> Washington qui refai</w:t>
      </w:r>
      <w:r w:rsidR="00686E1C">
        <w:rPr>
          <w:lang w:val="fr-FR" w:eastAsia="nb-NO"/>
        </w:rPr>
        <w:t>t</w:t>
      </w:r>
      <w:r w:rsidR="00AD3BC2">
        <w:rPr>
          <w:lang w:val="fr-FR" w:eastAsia="nb-NO"/>
        </w:rPr>
        <w:t xml:space="preserve"> négocier le contrat avec les EAU</w:t>
      </w:r>
      <w:r w:rsidR="00686E1C">
        <w:rPr>
          <w:lang w:val="fr-FR" w:eastAsia="nb-NO"/>
        </w:rPr>
        <w:t xml:space="preserve"> sur les Falcon </w:t>
      </w:r>
      <w:proofErr w:type="spellStart"/>
      <w:r w:rsidR="00686E1C">
        <w:rPr>
          <w:lang w:val="fr-FR" w:eastAsia="nb-NO"/>
        </w:rPr>
        <w:t>Eye</w:t>
      </w:r>
      <w:proofErr w:type="spellEnd"/>
      <w:r w:rsidR="00686E1C">
        <w:rPr>
          <w:lang w:val="fr-FR" w:eastAsia="nb-NO"/>
        </w:rPr>
        <w:t xml:space="preserve"> (satellites espions) d’EADS et Thales</w:t>
      </w:r>
      <w:r w:rsidR="00AD3BC2">
        <w:rPr>
          <w:lang w:val="fr-FR" w:eastAsia="nb-NO"/>
        </w:rPr>
        <w:t>, en concurrence initialement avec Lockheed Martin.</w:t>
      </w:r>
      <w:r w:rsidR="004D0C33">
        <w:rPr>
          <w:lang w:val="fr-FR" w:eastAsia="nb-NO"/>
        </w:rPr>
        <w:t xml:space="preserve"> Au Brésil : 2/3 de la valeur ajoutée locale. </w:t>
      </w:r>
    </w:p>
    <w:p w:rsidR="00F525D5" w:rsidRDefault="00686E1C" w:rsidP="00876332">
      <w:pPr>
        <w:spacing w:line="240" w:lineRule="auto"/>
        <w:rPr>
          <w:lang w:val="fr-FR" w:eastAsia="nb-NO"/>
        </w:rPr>
      </w:pPr>
      <w:r>
        <w:rPr>
          <w:lang w:val="fr-FR" w:eastAsia="nb-NO"/>
        </w:rPr>
        <w:t xml:space="preserve">Daewoo : délocalise après avoir bénéficié des subventions du gouvernement français. </w:t>
      </w:r>
      <w:r w:rsidR="000B6917">
        <w:rPr>
          <w:lang w:val="fr-FR" w:eastAsia="nb-NO"/>
        </w:rPr>
        <w:t>Renault : délocalisation à Tanger, 36 000 emplois (6000 directs). Airbus : usine de montage à Tianjin, exigence du gouvernement chinois, affaire Danone-</w:t>
      </w:r>
      <w:proofErr w:type="spellStart"/>
      <w:r w:rsidR="000B6917">
        <w:rPr>
          <w:lang w:val="fr-FR" w:eastAsia="nb-NO"/>
        </w:rPr>
        <w:t>Wahaha</w:t>
      </w:r>
      <w:proofErr w:type="spellEnd"/>
      <w:r w:rsidR="000B6917">
        <w:rPr>
          <w:lang w:val="fr-FR" w:eastAsia="nb-NO"/>
        </w:rPr>
        <w:t xml:space="preserve"> … </w:t>
      </w:r>
    </w:p>
    <w:p w:rsidR="00876332" w:rsidRDefault="00876332" w:rsidP="001747FF">
      <w:pPr>
        <w:spacing w:line="240" w:lineRule="auto"/>
        <w:rPr>
          <w:lang w:val="fr-FR" w:eastAsia="nb-NO"/>
        </w:rPr>
      </w:pPr>
      <w:r>
        <w:rPr>
          <w:lang w:val="fr-FR" w:eastAsia="nb-NO"/>
        </w:rPr>
        <w:t>Cartels :</w:t>
      </w:r>
      <w:r w:rsidR="000B6917">
        <w:rPr>
          <w:lang w:val="fr-FR" w:eastAsia="nb-NO"/>
        </w:rPr>
        <w:t xml:space="preserve"> </w:t>
      </w:r>
      <w:r>
        <w:rPr>
          <w:lang w:val="fr-FR" w:eastAsia="nb-NO"/>
        </w:rPr>
        <w:t>peu de chances d’être découverts. Mais parfois, de grosses amendes : 1,35Md€ pour celui du verre</w:t>
      </w:r>
      <w:r w:rsidR="000B6917">
        <w:rPr>
          <w:lang w:val="fr-FR" w:eastAsia="nb-NO"/>
        </w:rPr>
        <w:t xml:space="preserve"> auto (dont Saint-Gobain)</w:t>
      </w:r>
    </w:p>
    <w:p w:rsidR="006D6342" w:rsidRPr="002C7B32" w:rsidRDefault="002C7B32" w:rsidP="00876332">
      <w:pPr>
        <w:pStyle w:val="Titre1"/>
        <w:spacing w:before="0" w:line="240" w:lineRule="auto"/>
        <w:rPr>
          <w:rFonts w:ascii="Arial" w:hAnsi="Arial"/>
          <w:noProof/>
          <w:color w:val="E76A1D"/>
          <w:lang w:val="fr-FR"/>
        </w:rPr>
      </w:pPr>
      <w:r w:rsidRPr="002C7B32">
        <w:rPr>
          <w:rFonts w:ascii="Arial" w:hAnsi="Arial"/>
          <w:noProof/>
          <w:color w:val="E76A1D"/>
          <w:lang w:val="fr-FR"/>
        </w:rPr>
        <w:t xml:space="preserve">REFERENCES : </w:t>
      </w:r>
    </w:p>
    <w:p w:rsidR="002C7B32" w:rsidRPr="005C2630" w:rsidRDefault="005C2630" w:rsidP="002C7B32">
      <w:pPr>
        <w:rPr>
          <w:lang w:val="fr-FR"/>
        </w:rPr>
      </w:pPr>
      <w:r w:rsidRPr="006907F9">
        <w:rPr>
          <w:b/>
          <w:i/>
          <w:u w:val="single"/>
          <w:lang w:val="fr-FR"/>
        </w:rPr>
        <w:t xml:space="preserve">Les multinationales globales, Wladimir </w:t>
      </w:r>
      <w:proofErr w:type="spellStart"/>
      <w:r w:rsidRPr="006907F9">
        <w:rPr>
          <w:b/>
          <w:i/>
          <w:u w:val="single"/>
          <w:lang w:val="fr-FR"/>
        </w:rPr>
        <w:t>Andreff</w:t>
      </w:r>
      <w:proofErr w:type="spellEnd"/>
      <w:r w:rsidRPr="005C2630">
        <w:rPr>
          <w:lang w:val="fr-FR"/>
        </w:rPr>
        <w:t xml:space="preserve"> (1996) : les FMN créent la mondialisation de la production</w:t>
      </w:r>
      <w:r>
        <w:rPr>
          <w:lang w:val="fr-FR"/>
        </w:rPr>
        <w:t xml:space="preserve"> et participent à celle de l’économie</w:t>
      </w:r>
      <w:r w:rsidRPr="005C2630">
        <w:rPr>
          <w:lang w:val="fr-FR"/>
        </w:rPr>
        <w:t>.</w:t>
      </w:r>
      <w:r>
        <w:rPr>
          <w:lang w:val="fr-FR"/>
        </w:rPr>
        <w:t xml:space="preserve"> Adoptent des stratégies globales via des fusions-acquisitions transnationales. </w:t>
      </w:r>
      <w:r w:rsidRPr="005C2630">
        <w:rPr>
          <w:lang w:val="fr-FR"/>
        </w:rPr>
        <w:t xml:space="preserve"> </w:t>
      </w:r>
      <w:r>
        <w:rPr>
          <w:lang w:val="fr-FR"/>
        </w:rPr>
        <w:t xml:space="preserve">Influencent les Etats via les IDE. </w:t>
      </w:r>
    </w:p>
    <w:sectPr w:rsidR="002C7B32" w:rsidRPr="005C2630" w:rsidSect="002C7B32">
      <w:pgSz w:w="12240" w:h="15840"/>
      <w:pgMar w:top="284" w:right="284" w:bottom="284"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efaultTabStop w:val="720"/>
  <w:hyphenationZone w:val="425"/>
  <w:drawingGridHorizontalSpacing w:val="100"/>
  <w:displayHorizontalDrawingGridEvery w:val="2"/>
  <w:characterSpacingControl w:val="doNotCompress"/>
  <w:savePreviewPicture/>
  <w:compat/>
  <w:rsids>
    <w:rsidRoot w:val="001566BD"/>
    <w:rsid w:val="00050697"/>
    <w:rsid w:val="00091ECC"/>
    <w:rsid w:val="00093985"/>
    <w:rsid w:val="000B6917"/>
    <w:rsid w:val="000E0E79"/>
    <w:rsid w:val="000E3387"/>
    <w:rsid w:val="000F0510"/>
    <w:rsid w:val="001566BD"/>
    <w:rsid w:val="00161623"/>
    <w:rsid w:val="001747FF"/>
    <w:rsid w:val="00190A15"/>
    <w:rsid w:val="001D5338"/>
    <w:rsid w:val="001F1FD3"/>
    <w:rsid w:val="00263A15"/>
    <w:rsid w:val="002C7B32"/>
    <w:rsid w:val="002E15D1"/>
    <w:rsid w:val="002F61C0"/>
    <w:rsid w:val="0035199D"/>
    <w:rsid w:val="003D0E38"/>
    <w:rsid w:val="003E394A"/>
    <w:rsid w:val="00402F55"/>
    <w:rsid w:val="00470696"/>
    <w:rsid w:val="00496709"/>
    <w:rsid w:val="004B1DB4"/>
    <w:rsid w:val="004B346D"/>
    <w:rsid w:val="004D0689"/>
    <w:rsid w:val="004D0C33"/>
    <w:rsid w:val="004F79E2"/>
    <w:rsid w:val="005A60BB"/>
    <w:rsid w:val="005C2630"/>
    <w:rsid w:val="005E5F31"/>
    <w:rsid w:val="006056A8"/>
    <w:rsid w:val="00652696"/>
    <w:rsid w:val="00655323"/>
    <w:rsid w:val="006740A2"/>
    <w:rsid w:val="00685159"/>
    <w:rsid w:val="00686E1C"/>
    <w:rsid w:val="006907F9"/>
    <w:rsid w:val="006A531C"/>
    <w:rsid w:val="006C4C60"/>
    <w:rsid w:val="006D6342"/>
    <w:rsid w:val="0073088F"/>
    <w:rsid w:val="007A2E16"/>
    <w:rsid w:val="007D7565"/>
    <w:rsid w:val="008021DA"/>
    <w:rsid w:val="008205E6"/>
    <w:rsid w:val="008332D2"/>
    <w:rsid w:val="0086045E"/>
    <w:rsid w:val="008640F5"/>
    <w:rsid w:val="008665E2"/>
    <w:rsid w:val="00876332"/>
    <w:rsid w:val="00A158CF"/>
    <w:rsid w:val="00A2024B"/>
    <w:rsid w:val="00A364D8"/>
    <w:rsid w:val="00A442D9"/>
    <w:rsid w:val="00A7322E"/>
    <w:rsid w:val="00A877BB"/>
    <w:rsid w:val="00AB56F5"/>
    <w:rsid w:val="00AD3BC2"/>
    <w:rsid w:val="00AE672B"/>
    <w:rsid w:val="00B17F69"/>
    <w:rsid w:val="00B65C9D"/>
    <w:rsid w:val="00B67651"/>
    <w:rsid w:val="00B75FE6"/>
    <w:rsid w:val="00B81E4B"/>
    <w:rsid w:val="00B95C52"/>
    <w:rsid w:val="00CA3494"/>
    <w:rsid w:val="00CE3AC4"/>
    <w:rsid w:val="00D03209"/>
    <w:rsid w:val="00D73552"/>
    <w:rsid w:val="00E22FF0"/>
    <w:rsid w:val="00E4387F"/>
    <w:rsid w:val="00E44AD9"/>
    <w:rsid w:val="00EE6944"/>
    <w:rsid w:val="00EF35AD"/>
    <w:rsid w:val="00F112FE"/>
    <w:rsid w:val="00F26D5E"/>
    <w:rsid w:val="00F525D5"/>
    <w:rsid w:val="00F90CB2"/>
    <w:rsid w:val="00FB6948"/>
    <w:rsid w:val="00FD4A6B"/>
    <w:rsid w:val="00FF34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kern w:val="2"/>
        <w:lang w:val="en-US" w:eastAsia="ja-JP" w:bidi="ar-SA"/>
      </w:rPr>
    </w:rPrDefault>
    <w:pPrDefault>
      <w:pPr>
        <w:spacing w:after="20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4387F"/>
  </w:style>
  <w:style w:type="paragraph" w:styleId="Titre1">
    <w:name w:val="heading 1"/>
    <w:basedOn w:val="Normal"/>
    <w:next w:val="Normal"/>
    <w:link w:val="Titre1Car"/>
    <w:uiPriority w:val="3"/>
    <w:qFormat/>
    <w:rsid w:val="00E4387F"/>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Titre2">
    <w:name w:val="heading 2"/>
    <w:basedOn w:val="Normal"/>
    <w:next w:val="Normal"/>
    <w:link w:val="Titre2Car"/>
    <w:uiPriority w:val="3"/>
    <w:unhideWhenUsed/>
    <w:qFormat/>
    <w:rsid w:val="00E4387F"/>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Titre3">
    <w:name w:val="heading 3"/>
    <w:basedOn w:val="Normal"/>
    <w:next w:val="Normal"/>
    <w:link w:val="Titre3Car"/>
    <w:uiPriority w:val="3"/>
    <w:unhideWhenUsed/>
    <w:qFormat/>
    <w:rsid w:val="00E4387F"/>
    <w:pPr>
      <w:keepNext/>
      <w:keepLines/>
      <w:spacing w:before="120" w:after="0"/>
      <w:outlineLvl w:val="2"/>
    </w:pPr>
    <w:rPr>
      <w:b/>
      <w:bCs/>
    </w:rPr>
  </w:style>
  <w:style w:type="paragraph" w:styleId="Titre4">
    <w:name w:val="heading 4"/>
    <w:basedOn w:val="Normal"/>
    <w:next w:val="Normal"/>
    <w:link w:val="Titre4Car"/>
    <w:uiPriority w:val="3"/>
    <w:semiHidden/>
    <w:unhideWhenUsed/>
    <w:qFormat/>
    <w:rsid w:val="00E4387F"/>
    <w:pPr>
      <w:keepNext/>
      <w:keepLines/>
      <w:spacing w:before="160" w:after="0"/>
      <w:outlineLvl w:val="3"/>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4387F"/>
    <w:rPr>
      <w:color w:val="808080"/>
    </w:rPr>
  </w:style>
  <w:style w:type="paragraph" w:styleId="Titre">
    <w:name w:val="Title"/>
    <w:basedOn w:val="Normal"/>
    <w:link w:val="TitreCar"/>
    <w:uiPriority w:val="1"/>
    <w:qFormat/>
    <w:rsid w:val="00E4387F"/>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reCar">
    <w:name w:val="Titre Car"/>
    <w:basedOn w:val="Policepardfaut"/>
    <w:link w:val="Titre"/>
    <w:uiPriority w:val="1"/>
    <w:rsid w:val="00E4387F"/>
    <w:rPr>
      <w:rFonts w:asciiTheme="majorHAnsi" w:eastAsiaTheme="majorEastAsia" w:hAnsiTheme="majorHAnsi" w:cstheme="majorBidi"/>
      <w:b/>
      <w:bCs/>
      <w:caps/>
      <w:kern w:val="28"/>
      <w:sz w:val="78"/>
    </w:rPr>
  </w:style>
  <w:style w:type="paragraph" w:styleId="Sous-titre">
    <w:name w:val="Subtitle"/>
    <w:basedOn w:val="Normal"/>
    <w:next w:val="Normal"/>
    <w:link w:val="Sous-titreCar"/>
    <w:uiPriority w:val="2"/>
    <w:qFormat/>
    <w:rsid w:val="00E4387F"/>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ous-titreCar">
    <w:name w:val="Sous-titre Car"/>
    <w:basedOn w:val="Policepardfaut"/>
    <w:link w:val="Sous-titre"/>
    <w:uiPriority w:val="2"/>
    <w:rsid w:val="00E4387F"/>
    <w:rPr>
      <w:rFonts w:asciiTheme="majorHAnsi" w:eastAsiaTheme="majorEastAsia" w:hAnsiTheme="majorHAnsi" w:cstheme="majorBidi"/>
      <w:color w:val="5A5A5A" w:themeColor="text1" w:themeTint="A5"/>
      <w:sz w:val="24"/>
    </w:rPr>
  </w:style>
  <w:style w:type="table" w:styleId="Grilledutableau">
    <w:name w:val="Table Grid"/>
    <w:basedOn w:val="TableauNormal"/>
    <w:uiPriority w:val="39"/>
    <w:rsid w:val="00E43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3"/>
    <w:rsid w:val="00E4387F"/>
    <w:rPr>
      <w:rFonts w:asciiTheme="majorHAnsi" w:eastAsiaTheme="majorEastAsia" w:hAnsiTheme="majorHAnsi" w:cstheme="majorBidi"/>
      <w:b/>
      <w:bCs/>
      <w:caps/>
      <w:color w:val="E76A1D" w:themeColor="accent1"/>
      <w:sz w:val="24"/>
    </w:rPr>
  </w:style>
  <w:style w:type="paragraph" w:customStyle="1" w:styleId="TitreBloc">
    <w:name w:val="Titre Bloc"/>
    <w:basedOn w:val="Normal"/>
    <w:next w:val="Normalcentr"/>
    <w:uiPriority w:val="3"/>
    <w:qFormat/>
    <w:rsid w:val="00E4387F"/>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Lgende">
    <w:name w:val="caption"/>
    <w:basedOn w:val="Normal"/>
    <w:next w:val="Normal"/>
    <w:uiPriority w:val="3"/>
    <w:unhideWhenUsed/>
    <w:qFormat/>
    <w:rsid w:val="00E4387F"/>
    <w:pPr>
      <w:spacing w:before="120" w:after="0" w:line="240" w:lineRule="auto"/>
    </w:pPr>
    <w:rPr>
      <w:i/>
      <w:iCs/>
      <w:color w:val="595959" w:themeColor="text1" w:themeTint="A6"/>
      <w:sz w:val="14"/>
    </w:rPr>
  </w:style>
  <w:style w:type="paragraph" w:styleId="Normalcentr">
    <w:name w:val="Block Text"/>
    <w:basedOn w:val="Normal"/>
    <w:uiPriority w:val="3"/>
    <w:unhideWhenUsed/>
    <w:qFormat/>
    <w:rsid w:val="005E5F31"/>
    <w:pPr>
      <w:spacing w:after="180" w:line="240" w:lineRule="auto"/>
      <w:ind w:left="288" w:right="288"/>
    </w:pPr>
    <w:rPr>
      <w:color w:val="FFFFFF" w:themeColor="background1"/>
      <w:sz w:val="22"/>
    </w:rPr>
  </w:style>
  <w:style w:type="character" w:customStyle="1" w:styleId="Titre2Car">
    <w:name w:val="Titre 2 Car"/>
    <w:basedOn w:val="Policepardfaut"/>
    <w:link w:val="Titre2"/>
    <w:uiPriority w:val="3"/>
    <w:rsid w:val="00E4387F"/>
    <w:rPr>
      <w:rFonts w:asciiTheme="majorHAnsi" w:eastAsiaTheme="majorEastAsia" w:hAnsiTheme="majorHAnsi" w:cstheme="majorBidi"/>
      <w:color w:val="E76A1D" w:themeColor="accent1"/>
      <w:sz w:val="24"/>
    </w:rPr>
  </w:style>
  <w:style w:type="character" w:customStyle="1" w:styleId="Titre3Car">
    <w:name w:val="Titre 3 Car"/>
    <w:basedOn w:val="Policepardfaut"/>
    <w:link w:val="Titre3"/>
    <w:uiPriority w:val="3"/>
    <w:rsid w:val="00E4387F"/>
    <w:rPr>
      <w:b/>
      <w:bCs/>
    </w:rPr>
  </w:style>
  <w:style w:type="paragraph" w:styleId="Citation">
    <w:name w:val="Quote"/>
    <w:basedOn w:val="Normal"/>
    <w:next w:val="Normal"/>
    <w:link w:val="CitationCar"/>
    <w:uiPriority w:val="3"/>
    <w:qFormat/>
    <w:rsid w:val="00E4387F"/>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CitationCar">
    <w:name w:val="Citation Car"/>
    <w:basedOn w:val="Policepardfaut"/>
    <w:link w:val="Citation"/>
    <w:uiPriority w:val="3"/>
    <w:rsid w:val="00E4387F"/>
    <w:rPr>
      <w:i/>
      <w:iCs/>
      <w:color w:val="404040" w:themeColor="text1" w:themeTint="BF"/>
      <w:sz w:val="28"/>
    </w:rPr>
  </w:style>
  <w:style w:type="character" w:customStyle="1" w:styleId="Titre4Car">
    <w:name w:val="Titre 4 Car"/>
    <w:basedOn w:val="Policepardfaut"/>
    <w:link w:val="Titre4"/>
    <w:uiPriority w:val="3"/>
    <w:semiHidden/>
    <w:rsid w:val="00E4387F"/>
    <w:rPr>
      <w:rFonts w:asciiTheme="majorHAnsi" w:eastAsiaTheme="majorEastAsia" w:hAnsiTheme="majorHAnsi" w:cstheme="majorBidi"/>
    </w:rPr>
  </w:style>
  <w:style w:type="paragraph" w:styleId="Sansinterligne">
    <w:name w:val="No Spacing"/>
    <w:uiPriority w:val="99"/>
    <w:qFormat/>
    <w:rsid w:val="00E4387F"/>
    <w:pPr>
      <w:spacing w:after="0" w:line="240" w:lineRule="auto"/>
    </w:pPr>
  </w:style>
  <w:style w:type="paragraph" w:customStyle="1" w:styleId="Coordonnes">
    <w:name w:val="Coordonnées"/>
    <w:basedOn w:val="Normal"/>
    <w:uiPriority w:val="4"/>
    <w:qFormat/>
    <w:rsid w:val="00E4387F"/>
    <w:pPr>
      <w:spacing w:after="0"/>
    </w:pPr>
  </w:style>
  <w:style w:type="character" w:styleId="lev">
    <w:name w:val="Strong"/>
    <w:basedOn w:val="Policepardfaut"/>
    <w:uiPriority w:val="22"/>
    <w:unhideWhenUsed/>
    <w:qFormat/>
    <w:rsid w:val="00E4387F"/>
    <w:rPr>
      <w:b/>
      <w:bCs/>
      <w:color w:val="5A5A5A" w:themeColor="text1" w:themeTint="A5"/>
    </w:rPr>
  </w:style>
  <w:style w:type="paragraph" w:customStyle="1" w:styleId="TitreContact">
    <w:name w:val="Titre Contact"/>
    <w:basedOn w:val="Normal"/>
    <w:uiPriority w:val="4"/>
    <w:qFormat/>
    <w:rsid w:val="00E4387F"/>
    <w:pPr>
      <w:spacing w:before="320" w:line="240" w:lineRule="auto"/>
    </w:pPr>
    <w:rPr>
      <w:rFonts w:asciiTheme="majorHAnsi" w:eastAsiaTheme="majorEastAsia" w:hAnsiTheme="majorHAnsi" w:cstheme="majorBidi"/>
      <w:color w:val="E76A1D" w:themeColor="accent1"/>
      <w:sz w:val="24"/>
    </w:rPr>
  </w:style>
  <w:style w:type="paragraph" w:customStyle="1" w:styleId="Organisation">
    <w:name w:val="Organisation"/>
    <w:basedOn w:val="Normal"/>
    <w:uiPriority w:val="3"/>
    <w:qFormat/>
    <w:rsid w:val="00E4387F"/>
    <w:pPr>
      <w:spacing w:after="0"/>
    </w:pPr>
    <w:rPr>
      <w:rFonts w:asciiTheme="majorHAnsi" w:eastAsiaTheme="majorEastAsia" w:hAnsiTheme="majorHAnsi" w:cstheme="majorBidi"/>
      <w:b/>
      <w:bCs/>
      <w:caps/>
      <w:color w:val="E76A1D" w:themeColor="accent1"/>
      <w:sz w:val="22"/>
    </w:rPr>
  </w:style>
  <w:style w:type="paragraph" w:styleId="Textedebulles">
    <w:name w:val="Balloon Text"/>
    <w:basedOn w:val="Normal"/>
    <w:link w:val="TextedebullesCar"/>
    <w:uiPriority w:val="99"/>
    <w:semiHidden/>
    <w:unhideWhenUsed/>
    <w:rsid w:val="00E4387F"/>
    <w:pPr>
      <w:spacing w:after="0" w:line="240" w:lineRule="auto"/>
    </w:pPr>
    <w:rPr>
      <w:rFonts w:ascii="Segoe UI" w:hAnsi="Segoe UI" w:cs="Segoe UI"/>
      <w:sz w:val="18"/>
    </w:rPr>
  </w:style>
  <w:style w:type="character" w:customStyle="1" w:styleId="TextedebullesCar">
    <w:name w:val="Texte de bulles Car"/>
    <w:basedOn w:val="Policepardfaut"/>
    <w:link w:val="Textedebulles"/>
    <w:uiPriority w:val="99"/>
    <w:semiHidden/>
    <w:rsid w:val="00E4387F"/>
    <w:rPr>
      <w:rFonts w:ascii="Segoe UI" w:hAnsi="Segoe UI" w:cs="Segoe UI"/>
      <w:sz w:val="18"/>
    </w:rPr>
  </w:style>
  <w:style w:type="table" w:styleId="Trameclaire-Accent5">
    <w:name w:val="Light Shading Accent 5"/>
    <w:basedOn w:val="TableauNormal"/>
    <w:uiPriority w:val="60"/>
    <w:rsid w:val="00F525D5"/>
    <w:pPr>
      <w:spacing w:after="0" w:line="240" w:lineRule="auto"/>
    </w:pPr>
    <w:rPr>
      <w:color w:val="CC9613" w:themeColor="accent5" w:themeShade="BF"/>
    </w:rPr>
    <w:tblPr>
      <w:tblStyleRowBandSize w:val="1"/>
      <w:tblStyleColBandSize w:val="1"/>
      <w:tblInd w:w="0" w:type="dxa"/>
      <w:tblBorders>
        <w:top w:val="single" w:sz="8" w:space="0" w:color="EDBA3D" w:themeColor="accent5"/>
        <w:bottom w:val="single" w:sz="8" w:space="0" w:color="EDBA3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BA3D" w:themeColor="accent5"/>
          <w:left w:val="nil"/>
          <w:bottom w:val="single" w:sz="8" w:space="0" w:color="EDBA3D" w:themeColor="accent5"/>
          <w:right w:val="nil"/>
          <w:insideH w:val="nil"/>
          <w:insideV w:val="nil"/>
        </w:tcBorders>
      </w:tcPr>
    </w:tblStylePr>
    <w:tblStylePr w:type="lastRow">
      <w:pPr>
        <w:spacing w:before="0" w:after="0" w:line="240" w:lineRule="auto"/>
      </w:pPr>
      <w:rPr>
        <w:b/>
        <w:bCs/>
      </w:rPr>
      <w:tblPr/>
      <w:tcPr>
        <w:tcBorders>
          <w:top w:val="single" w:sz="8" w:space="0" w:color="EDBA3D" w:themeColor="accent5"/>
          <w:left w:val="nil"/>
          <w:bottom w:val="single" w:sz="8" w:space="0" w:color="EDBA3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DCE" w:themeFill="accent5" w:themeFillTint="3F"/>
      </w:tcPr>
    </w:tblStylePr>
    <w:tblStylePr w:type="band1Horz">
      <w:tblPr/>
      <w:tcPr>
        <w:tcBorders>
          <w:left w:val="nil"/>
          <w:right w:val="nil"/>
          <w:insideH w:val="nil"/>
          <w:insideV w:val="nil"/>
        </w:tcBorders>
        <w:shd w:val="clear" w:color="auto" w:fill="FAEDCE" w:themeFill="accent5" w:themeFillTint="3F"/>
      </w:tcPr>
    </w:tblStylePr>
  </w:style>
  <w:style w:type="table" w:customStyle="1" w:styleId="Ombrageclair1">
    <w:name w:val="Ombrage clair1"/>
    <w:basedOn w:val="TableauNormal"/>
    <w:uiPriority w:val="60"/>
    <w:rsid w:val="00F525D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5">
    <w:name w:val="Light List Accent 5"/>
    <w:basedOn w:val="TableauNormal"/>
    <w:uiPriority w:val="61"/>
    <w:rsid w:val="00F525D5"/>
    <w:pPr>
      <w:spacing w:after="0" w:line="240" w:lineRule="auto"/>
    </w:pPr>
    <w:tblPr>
      <w:tblStyleRowBandSize w:val="1"/>
      <w:tblStyleColBandSize w:val="1"/>
      <w:tblInd w:w="0" w:type="dxa"/>
      <w:tblBorders>
        <w:top w:val="single" w:sz="8" w:space="0" w:color="EDBA3D" w:themeColor="accent5"/>
        <w:left w:val="single" w:sz="8" w:space="0" w:color="EDBA3D" w:themeColor="accent5"/>
        <w:bottom w:val="single" w:sz="8" w:space="0" w:color="EDBA3D" w:themeColor="accent5"/>
        <w:right w:val="single" w:sz="8" w:space="0" w:color="EDBA3D"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BA3D" w:themeFill="accent5"/>
      </w:tcPr>
    </w:tblStylePr>
    <w:tblStylePr w:type="lastRow">
      <w:pPr>
        <w:spacing w:before="0" w:after="0" w:line="240" w:lineRule="auto"/>
      </w:pPr>
      <w:rPr>
        <w:b/>
        <w:bCs/>
      </w:rPr>
      <w:tblPr/>
      <w:tcPr>
        <w:tcBorders>
          <w:top w:val="double" w:sz="6" w:space="0" w:color="EDBA3D" w:themeColor="accent5"/>
          <w:left w:val="single" w:sz="8" w:space="0" w:color="EDBA3D" w:themeColor="accent5"/>
          <w:bottom w:val="single" w:sz="8" w:space="0" w:color="EDBA3D" w:themeColor="accent5"/>
          <w:right w:val="single" w:sz="8" w:space="0" w:color="EDBA3D" w:themeColor="accent5"/>
        </w:tcBorders>
      </w:tcPr>
    </w:tblStylePr>
    <w:tblStylePr w:type="firstCol">
      <w:rPr>
        <w:b/>
        <w:bCs/>
      </w:rPr>
    </w:tblStylePr>
    <w:tblStylePr w:type="lastCol">
      <w:rPr>
        <w:b/>
        <w:bCs/>
      </w:rPr>
    </w:tblStylePr>
    <w:tblStylePr w:type="band1Vert">
      <w:tblPr/>
      <w:tcPr>
        <w:tcBorders>
          <w:top w:val="single" w:sz="8" w:space="0" w:color="EDBA3D" w:themeColor="accent5"/>
          <w:left w:val="single" w:sz="8" w:space="0" w:color="EDBA3D" w:themeColor="accent5"/>
          <w:bottom w:val="single" w:sz="8" w:space="0" w:color="EDBA3D" w:themeColor="accent5"/>
          <w:right w:val="single" w:sz="8" w:space="0" w:color="EDBA3D" w:themeColor="accent5"/>
        </w:tcBorders>
      </w:tcPr>
    </w:tblStylePr>
    <w:tblStylePr w:type="band1Horz">
      <w:tblPr/>
      <w:tcPr>
        <w:tcBorders>
          <w:top w:val="single" w:sz="8" w:space="0" w:color="EDBA3D" w:themeColor="accent5"/>
          <w:left w:val="single" w:sz="8" w:space="0" w:color="EDBA3D" w:themeColor="accent5"/>
          <w:bottom w:val="single" w:sz="8" w:space="0" w:color="EDBA3D" w:themeColor="accent5"/>
          <w:right w:val="single" w:sz="8" w:space="0" w:color="EDBA3D" w:themeColor="accent5"/>
        </w:tcBorders>
      </w:tcPr>
    </w:tblStylePr>
  </w:style>
  <w:style w:type="table" w:styleId="Grilleclaire-Accent5">
    <w:name w:val="Light Grid Accent 5"/>
    <w:basedOn w:val="TableauNormal"/>
    <w:uiPriority w:val="62"/>
    <w:rsid w:val="00F525D5"/>
    <w:pPr>
      <w:spacing w:after="0" w:line="240" w:lineRule="auto"/>
    </w:pPr>
    <w:tblPr>
      <w:tblStyleRowBandSize w:val="1"/>
      <w:tblStyleColBandSize w:val="1"/>
      <w:tblInd w:w="0" w:type="dxa"/>
      <w:tblBorders>
        <w:top w:val="single" w:sz="8" w:space="0" w:color="EDBA3D" w:themeColor="accent5"/>
        <w:left w:val="single" w:sz="8" w:space="0" w:color="EDBA3D" w:themeColor="accent5"/>
        <w:bottom w:val="single" w:sz="8" w:space="0" w:color="EDBA3D" w:themeColor="accent5"/>
        <w:right w:val="single" w:sz="8" w:space="0" w:color="EDBA3D" w:themeColor="accent5"/>
        <w:insideH w:val="single" w:sz="8" w:space="0" w:color="EDBA3D" w:themeColor="accent5"/>
        <w:insideV w:val="single" w:sz="8" w:space="0" w:color="EDBA3D"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BA3D" w:themeColor="accent5"/>
          <w:left w:val="single" w:sz="8" w:space="0" w:color="EDBA3D" w:themeColor="accent5"/>
          <w:bottom w:val="single" w:sz="18" w:space="0" w:color="EDBA3D" w:themeColor="accent5"/>
          <w:right w:val="single" w:sz="8" w:space="0" w:color="EDBA3D" w:themeColor="accent5"/>
          <w:insideH w:val="nil"/>
          <w:insideV w:val="single" w:sz="8" w:space="0" w:color="EDBA3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BA3D" w:themeColor="accent5"/>
          <w:left w:val="single" w:sz="8" w:space="0" w:color="EDBA3D" w:themeColor="accent5"/>
          <w:bottom w:val="single" w:sz="8" w:space="0" w:color="EDBA3D" w:themeColor="accent5"/>
          <w:right w:val="single" w:sz="8" w:space="0" w:color="EDBA3D" w:themeColor="accent5"/>
          <w:insideH w:val="nil"/>
          <w:insideV w:val="single" w:sz="8" w:space="0" w:color="EDBA3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BA3D" w:themeColor="accent5"/>
          <w:left w:val="single" w:sz="8" w:space="0" w:color="EDBA3D" w:themeColor="accent5"/>
          <w:bottom w:val="single" w:sz="8" w:space="0" w:color="EDBA3D" w:themeColor="accent5"/>
          <w:right w:val="single" w:sz="8" w:space="0" w:color="EDBA3D" w:themeColor="accent5"/>
        </w:tcBorders>
      </w:tcPr>
    </w:tblStylePr>
    <w:tblStylePr w:type="band1Vert">
      <w:tblPr/>
      <w:tcPr>
        <w:tcBorders>
          <w:top w:val="single" w:sz="8" w:space="0" w:color="EDBA3D" w:themeColor="accent5"/>
          <w:left w:val="single" w:sz="8" w:space="0" w:color="EDBA3D" w:themeColor="accent5"/>
          <w:bottom w:val="single" w:sz="8" w:space="0" w:color="EDBA3D" w:themeColor="accent5"/>
          <w:right w:val="single" w:sz="8" w:space="0" w:color="EDBA3D" w:themeColor="accent5"/>
        </w:tcBorders>
        <w:shd w:val="clear" w:color="auto" w:fill="FAEDCE" w:themeFill="accent5" w:themeFillTint="3F"/>
      </w:tcPr>
    </w:tblStylePr>
    <w:tblStylePr w:type="band1Horz">
      <w:tblPr/>
      <w:tcPr>
        <w:tcBorders>
          <w:top w:val="single" w:sz="8" w:space="0" w:color="EDBA3D" w:themeColor="accent5"/>
          <w:left w:val="single" w:sz="8" w:space="0" w:color="EDBA3D" w:themeColor="accent5"/>
          <w:bottom w:val="single" w:sz="8" w:space="0" w:color="EDBA3D" w:themeColor="accent5"/>
          <w:right w:val="single" w:sz="8" w:space="0" w:color="EDBA3D" w:themeColor="accent5"/>
          <w:insideV w:val="single" w:sz="8" w:space="0" w:color="EDBA3D" w:themeColor="accent5"/>
        </w:tcBorders>
        <w:shd w:val="clear" w:color="auto" w:fill="FAEDCE" w:themeFill="accent5" w:themeFillTint="3F"/>
      </w:tcPr>
    </w:tblStylePr>
    <w:tblStylePr w:type="band2Horz">
      <w:tblPr/>
      <w:tcPr>
        <w:tcBorders>
          <w:top w:val="single" w:sz="8" w:space="0" w:color="EDBA3D" w:themeColor="accent5"/>
          <w:left w:val="single" w:sz="8" w:space="0" w:color="EDBA3D" w:themeColor="accent5"/>
          <w:bottom w:val="single" w:sz="8" w:space="0" w:color="EDBA3D" w:themeColor="accent5"/>
          <w:right w:val="single" w:sz="8" w:space="0" w:color="EDBA3D" w:themeColor="accent5"/>
          <w:insideV w:val="single" w:sz="8" w:space="0" w:color="EDBA3D" w:themeColor="accent5"/>
        </w:tcBorders>
      </w:tcPr>
    </w:tblStylePr>
  </w:style>
  <w:style w:type="table" w:styleId="Tramemoyenne1-Accent5">
    <w:name w:val="Medium Shading 1 Accent 5"/>
    <w:basedOn w:val="TableauNormal"/>
    <w:uiPriority w:val="63"/>
    <w:rsid w:val="00F525D5"/>
    <w:pPr>
      <w:spacing w:after="0" w:line="240" w:lineRule="auto"/>
    </w:pPr>
    <w:tblPr>
      <w:tblStyleRowBandSize w:val="1"/>
      <w:tblStyleColBandSize w:val="1"/>
      <w:tblInd w:w="0" w:type="dxa"/>
      <w:tblBorders>
        <w:top w:val="single" w:sz="8" w:space="0" w:color="F1CB6D" w:themeColor="accent5" w:themeTint="BF"/>
        <w:left w:val="single" w:sz="8" w:space="0" w:color="F1CB6D" w:themeColor="accent5" w:themeTint="BF"/>
        <w:bottom w:val="single" w:sz="8" w:space="0" w:color="F1CB6D" w:themeColor="accent5" w:themeTint="BF"/>
        <w:right w:val="single" w:sz="8" w:space="0" w:color="F1CB6D" w:themeColor="accent5" w:themeTint="BF"/>
        <w:insideH w:val="single" w:sz="8" w:space="0" w:color="F1CB6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CB6D" w:themeColor="accent5" w:themeTint="BF"/>
          <w:left w:val="single" w:sz="8" w:space="0" w:color="F1CB6D" w:themeColor="accent5" w:themeTint="BF"/>
          <w:bottom w:val="single" w:sz="8" w:space="0" w:color="F1CB6D" w:themeColor="accent5" w:themeTint="BF"/>
          <w:right w:val="single" w:sz="8" w:space="0" w:color="F1CB6D" w:themeColor="accent5" w:themeTint="BF"/>
          <w:insideH w:val="nil"/>
          <w:insideV w:val="nil"/>
        </w:tcBorders>
        <w:shd w:val="clear" w:color="auto" w:fill="EDBA3D" w:themeFill="accent5"/>
      </w:tcPr>
    </w:tblStylePr>
    <w:tblStylePr w:type="lastRow">
      <w:pPr>
        <w:spacing w:before="0" w:after="0" w:line="240" w:lineRule="auto"/>
      </w:pPr>
      <w:rPr>
        <w:b/>
        <w:bCs/>
      </w:rPr>
      <w:tblPr/>
      <w:tcPr>
        <w:tcBorders>
          <w:top w:val="double" w:sz="6" w:space="0" w:color="F1CB6D" w:themeColor="accent5" w:themeTint="BF"/>
          <w:left w:val="single" w:sz="8" w:space="0" w:color="F1CB6D" w:themeColor="accent5" w:themeTint="BF"/>
          <w:bottom w:val="single" w:sz="8" w:space="0" w:color="F1CB6D" w:themeColor="accent5" w:themeTint="BF"/>
          <w:right w:val="single" w:sz="8" w:space="0" w:color="F1CB6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EDCE" w:themeFill="accent5" w:themeFillTint="3F"/>
      </w:tcPr>
    </w:tblStylePr>
    <w:tblStylePr w:type="band1Horz">
      <w:tblPr/>
      <w:tcPr>
        <w:tcBorders>
          <w:insideH w:val="nil"/>
          <w:insideV w:val="nil"/>
        </w:tcBorders>
        <w:shd w:val="clear" w:color="auto" w:fill="FAEDCE" w:themeFill="accent5" w:themeFillTint="3F"/>
      </w:tcPr>
    </w:tblStylePr>
    <w:tblStylePr w:type="band2Horz">
      <w:tblPr/>
      <w:tcPr>
        <w:tcBorders>
          <w:insideH w:val="nil"/>
          <w:insideV w:val="nil"/>
        </w:tcBorders>
      </w:tcPr>
    </w:tblStylePr>
  </w:style>
  <w:style w:type="table" w:styleId="Tramemoyenne2-Accent5">
    <w:name w:val="Medium Shading 2 Accent 5"/>
    <w:basedOn w:val="TableauNormal"/>
    <w:uiPriority w:val="64"/>
    <w:rsid w:val="00F525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BA3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BA3D" w:themeFill="accent5"/>
      </w:tcPr>
    </w:tblStylePr>
    <w:tblStylePr w:type="lastCol">
      <w:rPr>
        <w:b/>
        <w:bCs/>
        <w:color w:val="FFFFFF" w:themeColor="background1"/>
      </w:rPr>
      <w:tblPr/>
      <w:tcPr>
        <w:tcBorders>
          <w:left w:val="nil"/>
          <w:right w:val="nil"/>
          <w:insideH w:val="nil"/>
          <w:insideV w:val="nil"/>
        </w:tcBorders>
        <w:shd w:val="clear" w:color="auto" w:fill="EDBA3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65"/>
    <w:rsid w:val="00F525D5"/>
    <w:pPr>
      <w:spacing w:after="0" w:line="240" w:lineRule="auto"/>
    </w:pPr>
    <w:rPr>
      <w:color w:val="000000" w:themeColor="text1"/>
    </w:rPr>
    <w:tblPr>
      <w:tblStyleRowBandSize w:val="1"/>
      <w:tblStyleColBandSize w:val="1"/>
      <w:tblInd w:w="0" w:type="dxa"/>
      <w:tblBorders>
        <w:top w:val="single" w:sz="8" w:space="0" w:color="EDBA3D" w:themeColor="accent5"/>
        <w:bottom w:val="single" w:sz="8" w:space="0" w:color="EDBA3D"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BA3D" w:themeColor="accent5"/>
        </w:tcBorders>
      </w:tcPr>
    </w:tblStylePr>
    <w:tblStylePr w:type="lastRow">
      <w:rPr>
        <w:b/>
        <w:bCs/>
        <w:color w:val="391A0B" w:themeColor="text2"/>
      </w:rPr>
      <w:tblPr/>
      <w:tcPr>
        <w:tcBorders>
          <w:top w:val="single" w:sz="8" w:space="0" w:color="EDBA3D" w:themeColor="accent5"/>
          <w:bottom w:val="single" w:sz="8" w:space="0" w:color="EDBA3D" w:themeColor="accent5"/>
        </w:tcBorders>
      </w:tcPr>
    </w:tblStylePr>
    <w:tblStylePr w:type="firstCol">
      <w:rPr>
        <w:b/>
        <w:bCs/>
      </w:rPr>
    </w:tblStylePr>
    <w:tblStylePr w:type="lastCol">
      <w:rPr>
        <w:b/>
        <w:bCs/>
      </w:rPr>
      <w:tblPr/>
      <w:tcPr>
        <w:tcBorders>
          <w:top w:val="single" w:sz="8" w:space="0" w:color="EDBA3D" w:themeColor="accent5"/>
          <w:bottom w:val="single" w:sz="8" w:space="0" w:color="EDBA3D" w:themeColor="accent5"/>
        </w:tcBorders>
      </w:tcPr>
    </w:tblStylePr>
    <w:tblStylePr w:type="band1Vert">
      <w:tblPr/>
      <w:tcPr>
        <w:shd w:val="clear" w:color="auto" w:fill="FAEDCE" w:themeFill="accent5" w:themeFillTint="3F"/>
      </w:tcPr>
    </w:tblStylePr>
    <w:tblStylePr w:type="band1Horz">
      <w:tblPr/>
      <w:tcPr>
        <w:shd w:val="clear" w:color="auto" w:fill="FAEDCE" w:themeFill="accent5" w:themeFillTint="3F"/>
      </w:tcPr>
    </w:tblStylePr>
  </w:style>
  <w:style w:type="table" w:styleId="Listemoyenne2-Accent5">
    <w:name w:val="Medium List 2 Accent 5"/>
    <w:basedOn w:val="TableauNormal"/>
    <w:uiPriority w:val="66"/>
    <w:rsid w:val="00F525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BA3D" w:themeColor="accent5"/>
        <w:left w:val="single" w:sz="8" w:space="0" w:color="EDBA3D" w:themeColor="accent5"/>
        <w:bottom w:val="single" w:sz="8" w:space="0" w:color="EDBA3D" w:themeColor="accent5"/>
        <w:right w:val="single" w:sz="8" w:space="0" w:color="EDBA3D"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DBA3D" w:themeColor="accent5"/>
          <w:right w:val="nil"/>
          <w:insideH w:val="nil"/>
          <w:insideV w:val="nil"/>
        </w:tcBorders>
        <w:shd w:val="clear" w:color="auto" w:fill="FFFFFF" w:themeFill="background1"/>
      </w:tcPr>
    </w:tblStylePr>
    <w:tblStylePr w:type="lastRow">
      <w:tblPr/>
      <w:tcPr>
        <w:tcBorders>
          <w:top w:val="single" w:sz="8" w:space="0" w:color="EDBA3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BA3D" w:themeColor="accent5"/>
          <w:insideH w:val="nil"/>
          <w:insideV w:val="nil"/>
        </w:tcBorders>
        <w:shd w:val="clear" w:color="auto" w:fill="FFFFFF" w:themeFill="background1"/>
      </w:tcPr>
    </w:tblStylePr>
    <w:tblStylePr w:type="lastCol">
      <w:tblPr/>
      <w:tcPr>
        <w:tcBorders>
          <w:top w:val="nil"/>
          <w:left w:val="single" w:sz="8" w:space="0" w:color="EDBA3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DCE" w:themeFill="accent5" w:themeFillTint="3F"/>
      </w:tcPr>
    </w:tblStylePr>
    <w:tblStylePr w:type="band1Horz">
      <w:tblPr/>
      <w:tcPr>
        <w:tcBorders>
          <w:top w:val="nil"/>
          <w:bottom w:val="nil"/>
          <w:insideH w:val="nil"/>
          <w:insideV w:val="nil"/>
        </w:tcBorders>
        <w:shd w:val="clear" w:color="auto" w:fill="FAED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5">
    <w:name w:val="Medium Grid 1 Accent 5"/>
    <w:basedOn w:val="TableauNormal"/>
    <w:uiPriority w:val="67"/>
    <w:rsid w:val="00F525D5"/>
    <w:pPr>
      <w:spacing w:after="0" w:line="240" w:lineRule="auto"/>
    </w:pPr>
    <w:tblPr>
      <w:tblStyleRowBandSize w:val="1"/>
      <w:tblStyleColBandSize w:val="1"/>
      <w:tblInd w:w="0" w:type="dxa"/>
      <w:tblBorders>
        <w:top w:val="single" w:sz="8" w:space="0" w:color="F1CB6D" w:themeColor="accent5" w:themeTint="BF"/>
        <w:left w:val="single" w:sz="8" w:space="0" w:color="F1CB6D" w:themeColor="accent5" w:themeTint="BF"/>
        <w:bottom w:val="single" w:sz="8" w:space="0" w:color="F1CB6D" w:themeColor="accent5" w:themeTint="BF"/>
        <w:right w:val="single" w:sz="8" w:space="0" w:color="F1CB6D" w:themeColor="accent5" w:themeTint="BF"/>
        <w:insideH w:val="single" w:sz="8" w:space="0" w:color="F1CB6D" w:themeColor="accent5" w:themeTint="BF"/>
        <w:insideV w:val="single" w:sz="8" w:space="0" w:color="F1CB6D" w:themeColor="accent5" w:themeTint="BF"/>
      </w:tblBorders>
      <w:tblCellMar>
        <w:top w:w="0" w:type="dxa"/>
        <w:left w:w="108" w:type="dxa"/>
        <w:bottom w:w="0" w:type="dxa"/>
        <w:right w:w="108" w:type="dxa"/>
      </w:tblCellMar>
    </w:tblPr>
    <w:tcPr>
      <w:shd w:val="clear" w:color="auto" w:fill="FAEDCE" w:themeFill="accent5" w:themeFillTint="3F"/>
    </w:tcPr>
    <w:tblStylePr w:type="firstRow">
      <w:rPr>
        <w:b/>
        <w:bCs/>
      </w:rPr>
    </w:tblStylePr>
    <w:tblStylePr w:type="lastRow">
      <w:rPr>
        <w:b/>
        <w:bCs/>
      </w:rPr>
      <w:tblPr/>
      <w:tcPr>
        <w:tcBorders>
          <w:top w:val="single" w:sz="18" w:space="0" w:color="F1CB6D" w:themeColor="accent5" w:themeTint="BF"/>
        </w:tcBorders>
      </w:tcPr>
    </w:tblStylePr>
    <w:tblStylePr w:type="firstCol">
      <w:rPr>
        <w:b/>
        <w:bCs/>
      </w:rPr>
    </w:tblStylePr>
    <w:tblStylePr w:type="lastCol">
      <w:rPr>
        <w:b/>
        <w:bCs/>
      </w:rPr>
    </w:tblStylePr>
    <w:tblStylePr w:type="band1Vert">
      <w:tblPr/>
      <w:tcPr>
        <w:shd w:val="clear" w:color="auto" w:fill="F6DC9E" w:themeFill="accent5" w:themeFillTint="7F"/>
      </w:tcPr>
    </w:tblStylePr>
    <w:tblStylePr w:type="band1Horz">
      <w:tblPr/>
      <w:tcPr>
        <w:shd w:val="clear" w:color="auto" w:fill="F6DC9E" w:themeFill="accent5" w:themeFillTint="7F"/>
      </w:tcPr>
    </w:tblStylePr>
  </w:style>
  <w:style w:type="table" w:styleId="Grillemoyenne2-Accent5">
    <w:name w:val="Medium Grid 2 Accent 5"/>
    <w:basedOn w:val="TableauNormal"/>
    <w:uiPriority w:val="68"/>
    <w:rsid w:val="00F525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BA3D" w:themeColor="accent5"/>
        <w:left w:val="single" w:sz="8" w:space="0" w:color="EDBA3D" w:themeColor="accent5"/>
        <w:bottom w:val="single" w:sz="8" w:space="0" w:color="EDBA3D" w:themeColor="accent5"/>
        <w:right w:val="single" w:sz="8" w:space="0" w:color="EDBA3D" w:themeColor="accent5"/>
        <w:insideH w:val="single" w:sz="8" w:space="0" w:color="EDBA3D" w:themeColor="accent5"/>
        <w:insideV w:val="single" w:sz="8" w:space="0" w:color="EDBA3D" w:themeColor="accent5"/>
      </w:tblBorders>
      <w:tblCellMar>
        <w:top w:w="0" w:type="dxa"/>
        <w:left w:w="108" w:type="dxa"/>
        <w:bottom w:w="0" w:type="dxa"/>
        <w:right w:w="108" w:type="dxa"/>
      </w:tblCellMar>
    </w:tblPr>
    <w:tcPr>
      <w:shd w:val="clear" w:color="auto" w:fill="FAEDCE" w:themeFill="accent5" w:themeFillTint="3F"/>
    </w:tcPr>
    <w:tblStylePr w:type="firstRow">
      <w:rPr>
        <w:b/>
        <w:bCs/>
        <w:color w:val="000000" w:themeColor="text1"/>
      </w:rPr>
      <w:tblPr/>
      <w:tcPr>
        <w:shd w:val="clear" w:color="auto" w:fill="FDF8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1D7" w:themeFill="accent5" w:themeFillTint="33"/>
      </w:tcPr>
    </w:tblStylePr>
    <w:tblStylePr w:type="band1Vert">
      <w:tblPr/>
      <w:tcPr>
        <w:shd w:val="clear" w:color="auto" w:fill="F6DC9E" w:themeFill="accent5" w:themeFillTint="7F"/>
      </w:tcPr>
    </w:tblStylePr>
    <w:tblStylePr w:type="band1Horz">
      <w:tblPr/>
      <w:tcPr>
        <w:tcBorders>
          <w:insideH w:val="single" w:sz="6" w:space="0" w:color="EDBA3D" w:themeColor="accent5"/>
          <w:insideV w:val="single" w:sz="6" w:space="0" w:color="EDBA3D" w:themeColor="accent5"/>
        </w:tcBorders>
        <w:shd w:val="clear" w:color="auto" w:fill="F6DC9E" w:themeFill="accent5" w:themeFillTint="7F"/>
      </w:tcPr>
    </w:tblStylePr>
    <w:tblStylePr w:type="nwCell">
      <w:tblPr/>
      <w:tcPr>
        <w:shd w:val="clear" w:color="auto" w:fill="FFFFFF" w:themeFill="background1"/>
      </w:tcPr>
    </w:tblStylePr>
  </w:style>
  <w:style w:type="table" w:styleId="Listefonce-Accent5">
    <w:name w:val="Dark List Accent 5"/>
    <w:basedOn w:val="TableauNormal"/>
    <w:uiPriority w:val="70"/>
    <w:rsid w:val="00F525D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BA3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3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C961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C9613" w:themeFill="accent5" w:themeFillShade="BF"/>
      </w:tcPr>
    </w:tblStylePr>
    <w:tblStylePr w:type="band1Vert">
      <w:tblPr/>
      <w:tcPr>
        <w:tcBorders>
          <w:top w:val="nil"/>
          <w:left w:val="nil"/>
          <w:bottom w:val="nil"/>
          <w:right w:val="nil"/>
          <w:insideH w:val="nil"/>
          <w:insideV w:val="nil"/>
        </w:tcBorders>
        <w:shd w:val="clear" w:color="auto" w:fill="CC9613" w:themeFill="accent5" w:themeFillShade="BF"/>
      </w:tcPr>
    </w:tblStylePr>
    <w:tblStylePr w:type="band1Horz">
      <w:tblPr/>
      <w:tcPr>
        <w:tcBorders>
          <w:top w:val="nil"/>
          <w:left w:val="nil"/>
          <w:bottom w:val="nil"/>
          <w:right w:val="nil"/>
          <w:insideH w:val="nil"/>
          <w:insideV w:val="nil"/>
        </w:tcBorders>
        <w:shd w:val="clear" w:color="auto" w:fill="CC9613" w:themeFill="accent5" w:themeFillShade="BF"/>
      </w:tcPr>
    </w:tblStylePr>
  </w:style>
  <w:style w:type="table" w:styleId="Grillemoyenne3-Accent5">
    <w:name w:val="Medium Grid 3 Accent 5"/>
    <w:basedOn w:val="TableauNormal"/>
    <w:uiPriority w:val="69"/>
    <w:rsid w:val="00F525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ED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BA3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BA3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BA3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BA3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C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C9E" w:themeFill="accent5" w:themeFillTint="7F"/>
      </w:tcPr>
    </w:tblStylePr>
  </w:style>
</w:styles>
</file>

<file path=word/webSettings.xml><?xml version="1.0" encoding="utf-8"?>
<w:webSettings xmlns:r="http://schemas.openxmlformats.org/officeDocument/2006/relationships" xmlns:w="http://schemas.openxmlformats.org/wordprocessingml/2006/main">
  <w:divs>
    <w:div w:id="546797756">
      <w:bodyDiv w:val="1"/>
      <w:marLeft w:val="0"/>
      <w:marRight w:val="0"/>
      <w:marTop w:val="0"/>
      <w:marBottom w:val="0"/>
      <w:divBdr>
        <w:top w:val="none" w:sz="0" w:space="0" w:color="auto"/>
        <w:left w:val="none" w:sz="0" w:space="0" w:color="auto"/>
        <w:bottom w:val="none" w:sz="0" w:space="0" w:color="auto"/>
        <w:right w:val="none" w:sz="0" w:space="0" w:color="auto"/>
      </w:divBdr>
    </w:div>
    <w:div w:id="11088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di\Documents\Pr&#233;pa%20ECS3\Mod&#232;le%20perso%20fiches%20g&#233;opolitique.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perso fiches géopolitique</Template>
  <TotalTime>0</TotalTime>
  <Pages>1</Pages>
  <Words>773</Words>
  <Characters>4253</Characters>
  <Application>Microsoft Office Word</Application>
  <DocSecurity>0</DocSecurity>
  <Lines>35</Lines>
  <Paragraphs>10</Paragraphs>
  <ScaleCrop>false</ScaleCrop>
  <HeadingPairs>
    <vt:vector size="6" baseType="variant">
      <vt:variant>
        <vt:lpstr>Titre</vt:lpstr>
      </vt:variant>
      <vt:variant>
        <vt:i4>1</vt:i4>
      </vt:variant>
      <vt:variant>
        <vt:lpstr>Titres</vt:lpstr>
      </vt:variant>
      <vt:variant>
        <vt:i4>4</vt:i4>
      </vt:variant>
      <vt:variant>
        <vt:lpstr>Title</vt:lpstr>
      </vt:variant>
      <vt:variant>
        <vt:i4>1</vt:i4>
      </vt:variant>
    </vt:vector>
  </HeadingPairs>
  <TitlesOfParts>
    <vt:vector size="6" baseType="lpstr">
      <vt:lpstr/>
      <vt:lpstr>CONCEPTS et termes clés :</vt:lpstr>
      <vt:lpstr>CHiffres :</vt:lpstr>
      <vt:lpstr>Exemples : </vt:lpstr>
      <vt:lpstr>REFERENCES : </vt:lpstr>
      <vt:lpstr/>
    </vt:vector>
  </TitlesOfParts>
  <Company>Hewlett-Packard</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 Cornilliet</cp:lastModifiedBy>
  <cp:revision>4</cp:revision>
  <cp:lastPrinted>2012-08-02T20:18:00Z</cp:lastPrinted>
  <dcterms:created xsi:type="dcterms:W3CDTF">2015-01-01T14:55:00Z</dcterms:created>
  <dcterms:modified xsi:type="dcterms:W3CDTF">2015-01-21T15:49:00Z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